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9D52" w14:textId="2315B57E" w:rsidR="00CB6A20" w:rsidRDefault="00CB6A20" w:rsidP="59C2217B">
      <w:pPr>
        <w:jc w:val="center"/>
        <w:rPr>
          <w:b/>
          <w:bCs/>
        </w:rPr>
      </w:pPr>
      <w:r w:rsidRPr="7FE0011D">
        <w:rPr>
          <w:b/>
          <w:bCs/>
        </w:rPr>
        <w:t>Regulamin</w:t>
      </w:r>
    </w:p>
    <w:p w14:paraId="3AD2031E" w14:textId="77777777" w:rsidR="00CB6A20" w:rsidRDefault="00CB6A20" w:rsidP="00CB6A20">
      <w:pPr>
        <w:jc w:val="center"/>
        <w:rPr>
          <w:b/>
        </w:rPr>
      </w:pPr>
      <w:r>
        <w:rPr>
          <w:b/>
        </w:rPr>
        <w:t>Programu Grantowego</w:t>
      </w:r>
    </w:p>
    <w:p w14:paraId="25CE75D0" w14:textId="77777777" w:rsidR="00CB6A20" w:rsidRDefault="00CB6A20" w:rsidP="00CB6A20">
      <w:pPr>
        <w:jc w:val="center"/>
        <w:rPr>
          <w:b/>
        </w:rPr>
      </w:pPr>
      <w:r>
        <w:rPr>
          <w:b/>
        </w:rPr>
        <w:t>Stowarzyszenia Żydowski Instytut Historyczny w Polsce</w:t>
      </w:r>
    </w:p>
    <w:p w14:paraId="7C8A63DB" w14:textId="59294DF7" w:rsidR="00CB6A20" w:rsidRDefault="00CB6A20" w:rsidP="00CB6A20">
      <w:pPr>
        <w:jc w:val="center"/>
        <w:rPr>
          <w:b/>
        </w:rPr>
      </w:pPr>
      <w:r>
        <w:rPr>
          <w:b/>
        </w:rPr>
        <w:t xml:space="preserve">z dnia </w:t>
      </w:r>
      <w:r w:rsidR="001D283F">
        <w:rPr>
          <w:b/>
        </w:rPr>
        <w:t>9 maja 2022</w:t>
      </w:r>
      <w:r>
        <w:rPr>
          <w:b/>
        </w:rPr>
        <w:t xml:space="preserve"> roku</w:t>
      </w:r>
    </w:p>
    <w:p w14:paraId="6425CAB5" w14:textId="77777777" w:rsidR="00CB6A20" w:rsidRDefault="00CB6A20" w:rsidP="00CB6A20">
      <w:pPr>
        <w:jc w:val="center"/>
        <w:rPr>
          <w:b/>
        </w:rPr>
      </w:pPr>
    </w:p>
    <w:p w14:paraId="18DE6F3A" w14:textId="77777777" w:rsidR="00CB6A20" w:rsidRDefault="00CB6A20" w:rsidP="00CB6A20">
      <w:pPr>
        <w:jc w:val="center"/>
      </w:pPr>
      <w:r>
        <w:t>§ 1. PREAMBUŁA</w:t>
      </w:r>
    </w:p>
    <w:p w14:paraId="285DC602" w14:textId="77777777" w:rsidR="00CB6A20" w:rsidRDefault="00CB6A20" w:rsidP="00CB6A20">
      <w:pPr>
        <w:jc w:val="both"/>
      </w:pPr>
      <w:r>
        <w:t xml:space="preserve">Stowarzyszenie Żydowski Instytut Historyczny w Polsce wywodzi się z założonego w 1944 roku Centralnego Komitetu Żydów w Polsce i po wieloletnich staraniach zostało ostatecznie zarejestrowane w dniu 13.09.1951 roku w Warszawie.  Współcześnie jest jedną z najstarszych organizacji społecznych działających w Polsce na rzecz upamiętnienia historii i kultury Żydów. </w:t>
      </w:r>
    </w:p>
    <w:p w14:paraId="30820E93" w14:textId="77777777" w:rsidR="00CB6A20" w:rsidRDefault="00CB6A20" w:rsidP="00CB6A20">
      <w:pPr>
        <w:jc w:val="both"/>
      </w:pPr>
      <w:r>
        <w:t xml:space="preserve">Cele działalności Stowarzyszenia są od lat takie same: upamiętnianie i popularyzowanie kultury Żydów polskich, wspieranie badań naukowych w zakresie historii i kultury żydowskiej ze szczególnym uwzględnieniem historii i kultury Żydów polskich, wspieranie działalności edukacyjnej, podejmowanie działań na rzecz kształtowania postaw tolerancji w społeczeństwie, współpraca z innymi organizacjami żydowskimi oraz instytucjami o podobnych celach działania w kraju i na świecie. Współcześnie nasze działania skupiają się na wsparciu innych organizacji i instytucji mających na celu ochronę dziedzictwa kulturowego oraz pamięci o historii polskich Żydów. Naszymi głównymi partnerami są: Żydowski Instytut Historyczny im. E. </w:t>
      </w:r>
      <w:proofErr w:type="spellStart"/>
      <w:r>
        <w:t>Ringelbluma</w:t>
      </w:r>
      <w:proofErr w:type="spellEnd"/>
      <w:r>
        <w:t xml:space="preserve"> oraz Muzeum Historii Żydów Polskich POLIN, którego Stowarzyszenie ŻIH było inicjatorem i jednym z założycieli. W 2013 roku w Stowarzyszeniu Żydowski Instytut Historyczny w Polsce powstała </w:t>
      </w:r>
      <w:hyperlink r:id="rId8" w:anchor="komisja-grantowa">
        <w:r>
          <w:t>Komisja Grantowa</w:t>
        </w:r>
      </w:hyperlink>
      <w:r>
        <w:t xml:space="preserve"> której zadaniem jest przyznawanie w ramach Programu Grantowego Stowarzyszenia Żydowski Instytut Historyczny w Polsce dofinansowania na realizacje projektów wybranych w ogłaszanych corocznie konkursach grantowych. W roku 2020 Komisja Grantowa otrzymała imię badacza historii i kultury Żydów polskich – Jana Jagielskiego. </w:t>
      </w:r>
    </w:p>
    <w:p w14:paraId="0875DAB3" w14:textId="77777777" w:rsidR="00CB6A20" w:rsidRDefault="00CB6A20" w:rsidP="00CB6A20">
      <w:pPr>
        <w:jc w:val="both"/>
      </w:pPr>
    </w:p>
    <w:p w14:paraId="2C53A878" w14:textId="77777777" w:rsidR="00CB6A20" w:rsidRDefault="00CB6A20" w:rsidP="00CB6A20">
      <w:pPr>
        <w:jc w:val="center"/>
      </w:pPr>
      <w:r>
        <w:t>§ 2. POSTANOWIENIA OGÓLNE</w:t>
      </w:r>
    </w:p>
    <w:p w14:paraId="2072DA37" w14:textId="77777777" w:rsidR="00CB6A20" w:rsidRDefault="00CB6A20" w:rsidP="00CB6A20">
      <w:pPr>
        <w:jc w:val="both"/>
      </w:pPr>
      <w:r>
        <w:t xml:space="preserve">1. Niniejszy regulamin (dalej „Regulamin”) określa zasady uczestnictwa w Programie Grantowym Stowarzyszenia Żydowski Instytut Historyczny w Polsce (dalej „Program”); </w:t>
      </w:r>
    </w:p>
    <w:p w14:paraId="712A228E" w14:textId="77777777" w:rsidR="00CB6A20" w:rsidRDefault="00CB6A20" w:rsidP="00CB6A20">
      <w:pPr>
        <w:jc w:val="both"/>
      </w:pPr>
      <w:bookmarkStart w:id="0" w:name="_heading=h.gjdgxs" w:colFirst="0" w:colLast="0"/>
      <w:bookmarkEnd w:id="0"/>
      <w:r>
        <w:t xml:space="preserve">2. Organizatorem Programu jest Stowarzyszeniem Żydowski Instytut Historyczny w Polsce (dalej „Stowarzyszenie”) z siedzibą w Warszawie przy ul. </w:t>
      </w:r>
      <w:proofErr w:type="spellStart"/>
      <w:r>
        <w:t>Tłomackie</w:t>
      </w:r>
      <w:proofErr w:type="spellEnd"/>
      <w:r>
        <w:t xml:space="preserve"> 3/5, kod pocztowy 00-090, wpisanym do rejestru stowarzyszeń, innych organizacji społecznych i zawodowych, fundacji i publicznych zakładów opieki zdrowotnej przez Sąd Rejonowy dla m.st. Warszawy w Warszawie, XII Wydział Gospodarczy Krajowego Rejestru Sądowego pod numerem KRS: 0000020904, posiadające numer REGON: 000806795 oraz NIP: 526-03-08-022; </w:t>
      </w:r>
    </w:p>
    <w:p w14:paraId="787C92B9" w14:textId="77777777" w:rsidR="00CB6A20" w:rsidRDefault="00CB6A20" w:rsidP="00CB6A20">
      <w:pPr>
        <w:jc w:val="both"/>
      </w:pPr>
      <w:r>
        <w:t xml:space="preserve">3. Środki finansowe przeznaczone na granty pochodzą ze środków własnych Stowarzyszenia lub od darczyńców pozyskanych przez Stowarzyszenie. </w:t>
      </w:r>
    </w:p>
    <w:p w14:paraId="5E15CE33" w14:textId="77777777" w:rsidR="00CB6A20" w:rsidRDefault="00CB6A20" w:rsidP="00CB6A20">
      <w:pPr>
        <w:jc w:val="both"/>
      </w:pPr>
      <w:r>
        <w:lastRenderedPageBreak/>
        <w:t xml:space="preserve">4. </w:t>
      </w:r>
      <w:sdt>
        <w:sdtPr>
          <w:tag w:val="goog_rdk_0"/>
          <w:id w:val="-1131171830"/>
          <w:showingPlcHdr/>
        </w:sdtPr>
        <w:sdtEndPr/>
        <w:sdtContent>
          <w:r>
            <w:t xml:space="preserve">     </w:t>
          </w:r>
        </w:sdtContent>
      </w:sdt>
      <w:r>
        <w:t xml:space="preserve">Na potrzeby niniejszego Regulaminu przyjmuje się następujące </w:t>
      </w:r>
      <w:sdt>
        <w:sdtPr>
          <w:tag w:val="goog_rdk_1"/>
          <w:id w:val="-744183570"/>
        </w:sdtPr>
        <w:sdtEndPr/>
        <w:sdtContent/>
      </w:sdt>
      <w:r>
        <w:t xml:space="preserve">definicje: </w:t>
      </w:r>
    </w:p>
    <w:p w14:paraId="05945246"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Komisja Grantowa – Komisja Grantowa im. Jana Jagielskiego jest ciałem powołanym przez Zarząd Stowarzyszenia do prowadzenia i nadzorowania Programu Grantowego. W skład Komisji Grantowej wchodzą członkowie Stowarzyszenia będący ekspertami z zakresu historii i kultury Żydów polskich. Komisja Grantowa działa w oparciu o Regulamin Komisji Grantowej. Komisja Grantowa decyduje o przyznaniu grantów;</w:t>
      </w:r>
    </w:p>
    <w:p w14:paraId="2624EF71"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Konkurs Grantowy – konkurs realizowany przynajmniej 1 raz w roku w ramach Programu Grantowego Stowarzyszenia prowadzony przez Komisję Grantową im. Jana Jagielskiego;</w:t>
      </w:r>
    </w:p>
    <w:p w14:paraId="72029BBD"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Generator wniosków – system online, służący do składania wniosków, rozliczania projektów i komunikacji z Wnioskodawcą;</w:t>
      </w:r>
    </w:p>
    <w:p w14:paraId="691D8BC2"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Grant – środki finansowe przyznane przez Komisję Grantową na realizację projektu;</w:t>
      </w:r>
    </w:p>
    <w:p w14:paraId="2D87731C" w14:textId="77777777" w:rsidR="00CB6A20" w:rsidRPr="00B42DE7" w:rsidRDefault="00CB6A20" w:rsidP="00CB6A20">
      <w:pPr>
        <w:pStyle w:val="Akapitzlist"/>
        <w:numPr>
          <w:ilvl w:val="0"/>
          <w:numId w:val="32"/>
        </w:numPr>
        <w:spacing w:after="0"/>
        <w:jc w:val="both"/>
        <w:rPr>
          <w:rFonts w:eastAsia="Times New Roman"/>
          <w:color w:val="000000"/>
        </w:rPr>
      </w:pPr>
      <w:proofErr w:type="spellStart"/>
      <w:r w:rsidRPr="00B42DE7">
        <w:rPr>
          <w:rFonts w:eastAsia="Times New Roman"/>
          <w:color w:val="000000"/>
        </w:rPr>
        <w:t>Grantobiorca</w:t>
      </w:r>
      <w:proofErr w:type="spellEnd"/>
      <w:r w:rsidRPr="00B42DE7">
        <w:rPr>
          <w:rFonts w:eastAsia="Times New Roman"/>
          <w:color w:val="000000"/>
        </w:rPr>
        <w:t xml:space="preserve"> – Wnioskodawca, który otrzymał Grant na realizację Projektu;</w:t>
      </w:r>
    </w:p>
    <w:p w14:paraId="4057C6A6"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Program Grantowy – program Stowarzyszenia Żydowski Instytut Historyczny w Polsce, w ramach którego przyznawane są granty w dwóch trybach: konkursowym i interwencyjnym;</w:t>
      </w:r>
    </w:p>
    <w:p w14:paraId="026CA11B"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Ogłoszenie konkursowe – dokument przygotowany przez Stowarzyszenie określający cel konkursu grantowego, jego harmonogram oraz łączną kwotę przeznaczoną na granty dla wnioskodawców.</w:t>
      </w:r>
    </w:p>
    <w:p w14:paraId="1C6D3146"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 xml:space="preserve">Sprawozdanie – opis merytoryczny oraz zestawienie finansowe przedstawione przez </w:t>
      </w:r>
      <w:proofErr w:type="spellStart"/>
      <w:r w:rsidRPr="00B42DE7">
        <w:rPr>
          <w:rFonts w:eastAsia="Times New Roman"/>
          <w:color w:val="000000"/>
        </w:rPr>
        <w:t>Grantobiorcę</w:t>
      </w:r>
      <w:proofErr w:type="spellEnd"/>
      <w:r w:rsidRPr="00B42DE7">
        <w:rPr>
          <w:rFonts w:eastAsia="Times New Roman"/>
          <w:color w:val="000000"/>
        </w:rPr>
        <w:t xml:space="preserve"> z realizacji Projektu zgodne z obowiązującym wzorem;</w:t>
      </w:r>
    </w:p>
    <w:p w14:paraId="24080135"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 xml:space="preserve">Stowarzyszenie – Stowarzyszenie Żydowski Instytut Historyczny w Polsce z siedzibą w Warszawie przy ul. </w:t>
      </w:r>
      <w:proofErr w:type="spellStart"/>
      <w:r w:rsidRPr="00B42DE7">
        <w:rPr>
          <w:rFonts w:eastAsia="Times New Roman"/>
          <w:color w:val="000000"/>
        </w:rPr>
        <w:t>Tłomackie</w:t>
      </w:r>
      <w:proofErr w:type="spellEnd"/>
      <w:r w:rsidRPr="00B42DE7">
        <w:rPr>
          <w:rFonts w:eastAsia="Times New Roman"/>
          <w:color w:val="000000"/>
        </w:rPr>
        <w:t xml:space="preserve"> 3/5, kod pocztowy 00-090, wpisanym do rejestru stowarzyszeń, innych organizacji społecznych i zawodowych, fundacji i publicznych zakładów opieki zdrowotnej przez Sąd Rejonowy dla m.st. Warszawy w Warszawie, XII Wydział Gospodarczy Krajowego Rejestru Sądowego pod numerem KRS: 0000020904, posiadające numer REGON: 000806795 oraz NIP: 526-03-08-022 jest organizacją społeczną działającą w Polsce na rzecz upamiętnienia historii i kultury Żydów polskich. Działalność Stowarzyszenia obejmuje badania naukowe i budowę kolekcji zbiorów archiwalnych, muzealnych i bibliotecznych;</w:t>
      </w:r>
    </w:p>
    <w:p w14:paraId="62231044"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Projekt – inicjatywa spójna z celami Programu i działania zgodne z celami statutowymi Stowarzyszenia opisany we wniosku grantowym. Projekt może być realizowany w obrębie współczesnych i historycznych granic Polski;</w:t>
      </w:r>
    </w:p>
    <w:p w14:paraId="7633DB83"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Tryb interwencyjny - tryb przyznawania Grantów przez Komisje Grantowej określony w § 5 niniejszego regulaminu. Przeznaczony jest do niezwłocznego wspierania pilnych projektów, których realizacja w opinii Komisji nie może zostać odłożona w czasie;</w:t>
      </w:r>
    </w:p>
    <w:p w14:paraId="3E79367D"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 xml:space="preserve">Tryb Konkursowy – tryb wyłonienia </w:t>
      </w:r>
      <w:proofErr w:type="spellStart"/>
      <w:r w:rsidRPr="00B42DE7">
        <w:rPr>
          <w:rFonts w:eastAsia="Times New Roman"/>
          <w:color w:val="000000"/>
        </w:rPr>
        <w:t>Grantobiorców</w:t>
      </w:r>
      <w:proofErr w:type="spellEnd"/>
      <w:r w:rsidRPr="00B42DE7">
        <w:rPr>
          <w:rFonts w:eastAsia="Times New Roman"/>
          <w:color w:val="000000"/>
        </w:rPr>
        <w:t xml:space="preserve"> przez Komisje Grantowej określony w § 4 niniejszego regulaminu;  </w:t>
      </w:r>
    </w:p>
    <w:p w14:paraId="4B2C23AA"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 xml:space="preserve">Umowa Grantowa – umowa zawarta pomiędzy </w:t>
      </w:r>
      <w:proofErr w:type="spellStart"/>
      <w:r w:rsidRPr="00B42DE7">
        <w:rPr>
          <w:rFonts w:eastAsia="Times New Roman"/>
          <w:color w:val="000000"/>
        </w:rPr>
        <w:t>Grantobiorcą</w:t>
      </w:r>
      <w:proofErr w:type="spellEnd"/>
      <w:r w:rsidRPr="00B42DE7">
        <w:rPr>
          <w:rFonts w:eastAsia="Times New Roman"/>
          <w:color w:val="000000"/>
        </w:rPr>
        <w:t xml:space="preserve"> a Stowarzyszeniem określająca zasady realizacji projektu;</w:t>
      </w:r>
    </w:p>
    <w:p w14:paraId="77610AD2"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Wkład własny – Środki finansowe, które wnioskodawca deklaruje jako udział własnych środków finansowych w realizacji zadania;</w:t>
      </w:r>
    </w:p>
    <w:p w14:paraId="60E900DD"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 xml:space="preserve">Wniosek – dokument, który zawiera informacje o Wnioskodawcy, opis projektu, jego budżet i harmonogram  oraz wymagane zgody na przetwarzanie danych Wnioskodawcy. Wniosek musi zostać złożony w czasie naboru do Programu przy użyciu generatora wniosków dostępnego na stronie </w:t>
      </w:r>
      <w:hyperlink r:id="rId9" w:history="1">
        <w:r w:rsidRPr="00527BD1">
          <w:rPr>
            <w:rStyle w:val="Hipercze"/>
          </w:rPr>
          <w:t>www.szih.org.pl/generator</w:t>
        </w:r>
      </w:hyperlink>
      <w:r>
        <w:rPr>
          <w:color w:val="000000"/>
        </w:rPr>
        <w:t xml:space="preserve">. </w:t>
      </w:r>
      <w:r w:rsidRPr="00B42DE7">
        <w:rPr>
          <w:rFonts w:eastAsia="Times New Roman"/>
          <w:color w:val="000000"/>
        </w:rPr>
        <w:t>Wniosek w trybie konkursowym stanowi załącznik nr 2, a wniosek w trybie interwencyjnym załącznik nr 4 do niniejszego regulaminu;</w:t>
      </w:r>
    </w:p>
    <w:p w14:paraId="65D311BF"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lastRenderedPageBreak/>
        <w:t>Wnioskodawca – podmiot uprawniony do udziału w Programie składający wniosek w Programie;</w:t>
      </w:r>
    </w:p>
    <w:p w14:paraId="6D5CC911" w14:textId="77777777" w:rsidR="00CB6A20" w:rsidRPr="00B42DE7" w:rsidRDefault="00CB6A20" w:rsidP="00CB6A20">
      <w:pPr>
        <w:pStyle w:val="Akapitzlist"/>
        <w:numPr>
          <w:ilvl w:val="0"/>
          <w:numId w:val="32"/>
        </w:numPr>
        <w:spacing w:after="0"/>
        <w:jc w:val="both"/>
        <w:rPr>
          <w:rFonts w:eastAsia="Times New Roman"/>
          <w:color w:val="000000"/>
        </w:rPr>
      </w:pPr>
      <w:r w:rsidRPr="00B42DE7">
        <w:rPr>
          <w:rFonts w:eastAsia="Times New Roman"/>
          <w:color w:val="000000"/>
        </w:rPr>
        <w:t xml:space="preserve">Wskaźnik – liczbowe określenie wartości osiągniętych poprzez realizacje projektu. Nazwy  wskaźników zostają określone przez </w:t>
      </w:r>
      <w:proofErr w:type="spellStart"/>
      <w:r w:rsidRPr="00B42DE7">
        <w:rPr>
          <w:rFonts w:eastAsia="Times New Roman"/>
          <w:color w:val="000000"/>
        </w:rPr>
        <w:t>Wnioskodawce</w:t>
      </w:r>
      <w:proofErr w:type="spellEnd"/>
      <w:r w:rsidRPr="00B42DE7">
        <w:rPr>
          <w:rFonts w:eastAsia="Times New Roman"/>
          <w:color w:val="000000"/>
        </w:rPr>
        <w:t xml:space="preserve"> we Wniosku.</w:t>
      </w:r>
    </w:p>
    <w:p w14:paraId="1B9A749C" w14:textId="77777777" w:rsidR="00CB6A20" w:rsidRPr="00B42DE7" w:rsidRDefault="00CB6A20" w:rsidP="00CB6A20">
      <w:pPr>
        <w:spacing w:before="200" w:after="0"/>
        <w:ind w:left="720"/>
        <w:jc w:val="both"/>
      </w:pPr>
    </w:p>
    <w:p w14:paraId="0F7839A6" w14:textId="77777777" w:rsidR="00CB6A20" w:rsidRDefault="00CB6A20" w:rsidP="00CB6A20">
      <w:pPr>
        <w:jc w:val="center"/>
      </w:pPr>
      <w:r>
        <w:t>§ 3. CELE I OGÓLNE ZAŁOŻENIA PROGRAMU</w:t>
      </w:r>
    </w:p>
    <w:p w14:paraId="124858E5"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Celem Programu jest zachowanie i utrwalanie pamięci o historii i kulturze Żydów oraz ochrona ich dziedzictwa ze szczególnym uwzględnieniem działań lokalnych włączających miejscowe społeczności.</w:t>
      </w:r>
    </w:p>
    <w:p w14:paraId="7C86F685"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 xml:space="preserve">Cel Programu będzie realizowany poprzez przyznanie </w:t>
      </w:r>
      <w:proofErr w:type="spellStart"/>
      <w:r>
        <w:rPr>
          <w:color w:val="000000"/>
        </w:rPr>
        <w:t>Grantobiorcom</w:t>
      </w:r>
      <w:proofErr w:type="spellEnd"/>
      <w:r>
        <w:rPr>
          <w:color w:val="000000"/>
        </w:rPr>
        <w:t xml:space="preserve"> Grantów na realizację Projektów.</w:t>
      </w:r>
    </w:p>
    <w:p w14:paraId="60AC4865"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 xml:space="preserve">W ramach Programu dofinansowane mogą być następujące typy projektów: </w:t>
      </w:r>
    </w:p>
    <w:p w14:paraId="4C62431A" w14:textId="77777777" w:rsidR="00CB6A20" w:rsidRDefault="00CB6A20" w:rsidP="00CB6A20">
      <w:pPr>
        <w:numPr>
          <w:ilvl w:val="0"/>
          <w:numId w:val="27"/>
        </w:numPr>
        <w:pBdr>
          <w:top w:val="nil"/>
          <w:left w:val="nil"/>
          <w:bottom w:val="nil"/>
          <w:right w:val="nil"/>
          <w:between w:val="nil"/>
        </w:pBdr>
        <w:spacing w:after="0"/>
        <w:jc w:val="both"/>
        <w:rPr>
          <w:color w:val="000000"/>
        </w:rPr>
      </w:pPr>
      <w:r>
        <w:rPr>
          <w:color w:val="000000"/>
        </w:rPr>
        <w:t xml:space="preserve">Upamiętnienia miejsc, ludzi, wydarzeń ; </w:t>
      </w:r>
    </w:p>
    <w:p w14:paraId="70B5124F" w14:textId="77777777" w:rsidR="00CB6A20" w:rsidRDefault="00CB6A20" w:rsidP="00CB6A20">
      <w:pPr>
        <w:numPr>
          <w:ilvl w:val="0"/>
          <w:numId w:val="27"/>
        </w:numPr>
        <w:pBdr>
          <w:top w:val="nil"/>
          <w:left w:val="nil"/>
          <w:bottom w:val="nil"/>
          <w:right w:val="nil"/>
          <w:between w:val="nil"/>
        </w:pBdr>
        <w:spacing w:after="0"/>
        <w:jc w:val="both"/>
        <w:rPr>
          <w:color w:val="000000"/>
        </w:rPr>
      </w:pPr>
      <w:r>
        <w:rPr>
          <w:color w:val="000000"/>
        </w:rPr>
        <w:t xml:space="preserve">Ochrona cmentarzy i miejsc </w:t>
      </w:r>
      <w:sdt>
        <w:sdtPr>
          <w:tag w:val="goog_rdk_7"/>
          <w:id w:val="-1491782672"/>
        </w:sdtPr>
        <w:sdtEndPr/>
        <w:sdtContent>
          <w:r>
            <w:rPr>
              <w:color w:val="000000"/>
            </w:rPr>
            <w:t>pochówku</w:t>
          </w:r>
        </w:sdtContent>
      </w:sdt>
      <w:sdt>
        <w:sdtPr>
          <w:tag w:val="goog_rdk_8"/>
          <w:id w:val="-1120445538"/>
        </w:sdtPr>
        <w:sdtEndPr/>
        <w:sdtContent/>
      </w:sdt>
      <w:r>
        <w:rPr>
          <w:color w:val="000000"/>
        </w:rPr>
        <w:t xml:space="preserve"> w tym upamiętniania tych miejsc; </w:t>
      </w:r>
    </w:p>
    <w:p w14:paraId="6D8C670B" w14:textId="77777777" w:rsidR="00CB6A20" w:rsidRDefault="00CB6A20" w:rsidP="00CB6A20">
      <w:pPr>
        <w:numPr>
          <w:ilvl w:val="0"/>
          <w:numId w:val="27"/>
        </w:numPr>
        <w:pBdr>
          <w:top w:val="nil"/>
          <w:left w:val="nil"/>
          <w:bottom w:val="nil"/>
          <w:right w:val="nil"/>
          <w:between w:val="nil"/>
        </w:pBdr>
        <w:spacing w:after="0"/>
        <w:jc w:val="both"/>
        <w:rPr>
          <w:color w:val="000000"/>
        </w:rPr>
      </w:pPr>
      <w:r>
        <w:rPr>
          <w:color w:val="000000"/>
        </w:rPr>
        <w:t xml:space="preserve">Edukacyjne; </w:t>
      </w:r>
    </w:p>
    <w:p w14:paraId="3E5A050F" w14:textId="77777777" w:rsidR="00CB6A20" w:rsidRDefault="00CB6A20" w:rsidP="00CB6A20">
      <w:pPr>
        <w:numPr>
          <w:ilvl w:val="0"/>
          <w:numId w:val="27"/>
        </w:numPr>
        <w:pBdr>
          <w:top w:val="nil"/>
          <w:left w:val="nil"/>
          <w:bottom w:val="nil"/>
          <w:right w:val="nil"/>
          <w:between w:val="nil"/>
        </w:pBdr>
        <w:spacing w:after="0"/>
        <w:jc w:val="both"/>
        <w:rPr>
          <w:color w:val="000000"/>
        </w:rPr>
      </w:pPr>
      <w:r>
        <w:rPr>
          <w:color w:val="000000"/>
        </w:rPr>
        <w:t xml:space="preserve">Wydarzenia kulturalne i popularyzatorskie; </w:t>
      </w:r>
    </w:p>
    <w:p w14:paraId="1E80F83A" w14:textId="77777777" w:rsidR="00CB6A20" w:rsidRDefault="00CB6A20" w:rsidP="00CB6A20">
      <w:pPr>
        <w:numPr>
          <w:ilvl w:val="0"/>
          <w:numId w:val="27"/>
        </w:numPr>
        <w:pBdr>
          <w:top w:val="nil"/>
          <w:left w:val="nil"/>
          <w:bottom w:val="nil"/>
          <w:right w:val="nil"/>
          <w:between w:val="nil"/>
        </w:pBdr>
        <w:spacing w:after="0"/>
        <w:jc w:val="both"/>
        <w:rPr>
          <w:color w:val="000000"/>
        </w:rPr>
      </w:pPr>
      <w:r>
        <w:rPr>
          <w:color w:val="000000"/>
        </w:rPr>
        <w:t xml:space="preserve">Wydawnictwa i publikacje (w tym elektroniczne); </w:t>
      </w:r>
    </w:p>
    <w:p w14:paraId="54BF9280" w14:textId="77777777" w:rsidR="00CB6A20" w:rsidRDefault="00CB6A20" w:rsidP="00CB6A20">
      <w:pPr>
        <w:numPr>
          <w:ilvl w:val="0"/>
          <w:numId w:val="27"/>
        </w:numPr>
        <w:pBdr>
          <w:top w:val="nil"/>
          <w:left w:val="nil"/>
          <w:bottom w:val="nil"/>
          <w:right w:val="nil"/>
          <w:between w:val="nil"/>
        </w:pBdr>
        <w:jc w:val="both"/>
        <w:rPr>
          <w:color w:val="000000"/>
        </w:rPr>
      </w:pPr>
      <w:r>
        <w:rPr>
          <w:color w:val="000000"/>
        </w:rPr>
        <w:t xml:space="preserve">inne działania zgodne z celem Programu oraz celami statutowymi Stowarzyszenia. </w:t>
      </w:r>
    </w:p>
    <w:p w14:paraId="546412A3" w14:textId="77777777" w:rsidR="00CB6A20" w:rsidRDefault="00CB6A20" w:rsidP="00CB6A20">
      <w:pPr>
        <w:jc w:val="both"/>
      </w:pPr>
      <w:r>
        <w:t xml:space="preserve">3. W Programie grantowym mogą wziąć </w:t>
      </w:r>
      <w:sdt>
        <w:sdtPr>
          <w:tag w:val="goog_rdk_9"/>
          <w:id w:val="103622526"/>
        </w:sdtPr>
        <w:sdtEndPr/>
        <w:sdtContent>
          <w:r>
            <w:t xml:space="preserve">udział </w:t>
          </w:r>
        </w:sdtContent>
      </w:sdt>
      <w:r>
        <w:t xml:space="preserve">następujące podmioty zarejestrowane w Polsce, takie jak: </w:t>
      </w:r>
    </w:p>
    <w:p w14:paraId="1E2BE4C3" w14:textId="77777777" w:rsidR="00CB6A20" w:rsidRDefault="00CB6A20" w:rsidP="00CB6A20">
      <w:pPr>
        <w:numPr>
          <w:ilvl w:val="0"/>
          <w:numId w:val="15"/>
        </w:numPr>
        <w:pBdr>
          <w:top w:val="nil"/>
          <w:left w:val="nil"/>
          <w:bottom w:val="nil"/>
          <w:right w:val="nil"/>
          <w:between w:val="nil"/>
        </w:pBdr>
        <w:spacing w:after="0"/>
        <w:jc w:val="both"/>
        <w:rPr>
          <w:color w:val="000000"/>
        </w:rPr>
      </w:pPr>
      <w:r>
        <w:rPr>
          <w:color w:val="000000"/>
        </w:rPr>
        <w:t xml:space="preserve">stowarzyszenia, w tym stowarzyszenie zwykłe oraz związki stowarzyszeń utworzone na podstawie Ustawy z dnia 7 kwietnia 1989 r. Prawo o stowarzyszeniach (Dz.U. 2019 poz. 713); </w:t>
      </w:r>
    </w:p>
    <w:p w14:paraId="14F3D5BF" w14:textId="77777777" w:rsidR="00CB6A20" w:rsidRDefault="00CB6A20" w:rsidP="00CB6A20">
      <w:pPr>
        <w:numPr>
          <w:ilvl w:val="0"/>
          <w:numId w:val="15"/>
        </w:numPr>
        <w:pBdr>
          <w:top w:val="nil"/>
          <w:left w:val="nil"/>
          <w:bottom w:val="nil"/>
          <w:right w:val="nil"/>
          <w:between w:val="nil"/>
        </w:pBdr>
        <w:spacing w:after="0"/>
        <w:jc w:val="both"/>
        <w:rPr>
          <w:color w:val="000000"/>
        </w:rPr>
      </w:pPr>
      <w:r>
        <w:rPr>
          <w:color w:val="000000"/>
        </w:rPr>
        <w:t xml:space="preserve">fundacje utworzone na podstawie Ustawy z dnia 6 kwietnia 1984 r.; </w:t>
      </w:r>
    </w:p>
    <w:p w14:paraId="695BD01C" w14:textId="77777777" w:rsidR="00CB6A20" w:rsidRDefault="00CB6A20" w:rsidP="00CB6A20">
      <w:pPr>
        <w:numPr>
          <w:ilvl w:val="0"/>
          <w:numId w:val="15"/>
        </w:numPr>
        <w:pBdr>
          <w:top w:val="nil"/>
          <w:left w:val="nil"/>
          <w:bottom w:val="nil"/>
          <w:right w:val="nil"/>
          <w:between w:val="nil"/>
        </w:pBdr>
        <w:spacing w:after="0"/>
        <w:jc w:val="both"/>
        <w:rPr>
          <w:color w:val="000000"/>
        </w:rPr>
      </w:pPr>
      <w:r>
        <w:rPr>
          <w:color w:val="000000"/>
        </w:rPr>
        <w:t xml:space="preserve">kościelne osoby prawne działające na podstawie przepisów o stosunku Państwa do Kościoła Katolickiego w Rzeczypospolitej Polskiej, o stosunku Państwa do innych kościołów i związków wyznaniowych oraz o gwarancjach wolności sumienia i wyznania; </w:t>
      </w:r>
    </w:p>
    <w:p w14:paraId="024BA635" w14:textId="77777777" w:rsidR="00CB6A20" w:rsidRDefault="00CB6A20" w:rsidP="00CB6A20">
      <w:pPr>
        <w:numPr>
          <w:ilvl w:val="0"/>
          <w:numId w:val="15"/>
        </w:numPr>
        <w:pBdr>
          <w:top w:val="nil"/>
          <w:left w:val="nil"/>
          <w:bottom w:val="nil"/>
          <w:right w:val="nil"/>
          <w:between w:val="nil"/>
        </w:pBdr>
        <w:spacing w:after="0"/>
        <w:jc w:val="both"/>
        <w:rPr>
          <w:color w:val="000000"/>
        </w:rPr>
      </w:pPr>
      <w:r>
        <w:rPr>
          <w:color w:val="000000"/>
        </w:rPr>
        <w:t xml:space="preserve">państwowe i samorządowe instytucje kultury, w tym w szczególności teatry, kina, instytucje filmowe, muzea, biblioteki, opery, operetki, filharmonie, domy kultury, ogniska artystyczne, galerie sztuki, ośrodki </w:t>
      </w:r>
      <w:sdt>
        <w:sdtPr>
          <w:tag w:val="goog_rdk_10"/>
          <w:id w:val="1547020659"/>
        </w:sdtPr>
        <w:sdtEndPr/>
        <w:sdtContent>
          <w:r>
            <w:rPr>
              <w:color w:val="000000"/>
            </w:rPr>
            <w:t>badań</w:t>
          </w:r>
        </w:sdtContent>
      </w:sdt>
      <w:sdt>
        <w:sdtPr>
          <w:tag w:val="goog_rdk_11"/>
          <w:id w:val="167216747"/>
        </w:sdtPr>
        <w:sdtEndPr/>
        <w:sdtContent/>
      </w:sdt>
      <w:r>
        <w:rPr>
          <w:color w:val="000000"/>
        </w:rPr>
        <w:t xml:space="preserve"> i dokumentacji;</w:t>
      </w:r>
    </w:p>
    <w:p w14:paraId="2B33DF2D" w14:textId="77777777" w:rsidR="00CB6A20" w:rsidRDefault="00CB6A20" w:rsidP="00CB6A20">
      <w:pPr>
        <w:numPr>
          <w:ilvl w:val="0"/>
          <w:numId w:val="15"/>
        </w:numPr>
        <w:pBdr>
          <w:top w:val="nil"/>
          <w:left w:val="nil"/>
          <w:bottom w:val="nil"/>
          <w:right w:val="nil"/>
          <w:between w:val="nil"/>
        </w:pBdr>
        <w:spacing w:after="0"/>
        <w:jc w:val="both"/>
        <w:rPr>
          <w:color w:val="000000"/>
        </w:rPr>
      </w:pPr>
      <w:r>
        <w:rPr>
          <w:color w:val="000000"/>
        </w:rPr>
        <w:t>publiczne i niepubliczne placówki oświatowo – wychowawcze;</w:t>
      </w:r>
    </w:p>
    <w:p w14:paraId="0005835E" w14:textId="77777777" w:rsidR="00CB6A20" w:rsidRDefault="00CB6A20" w:rsidP="00CB6A20">
      <w:pPr>
        <w:numPr>
          <w:ilvl w:val="0"/>
          <w:numId w:val="15"/>
        </w:numPr>
        <w:pBdr>
          <w:top w:val="nil"/>
          <w:left w:val="nil"/>
          <w:bottom w:val="nil"/>
          <w:right w:val="nil"/>
          <w:between w:val="nil"/>
        </w:pBdr>
        <w:spacing w:after="0"/>
        <w:jc w:val="both"/>
        <w:rPr>
          <w:color w:val="000000"/>
        </w:rPr>
      </w:pPr>
      <w:r>
        <w:rPr>
          <w:color w:val="000000"/>
        </w:rPr>
        <w:t xml:space="preserve">grupy złożone z minimum trzech osób fizycznych działające we współpracy z podmiotami wymienionymi w pkt a-e powyżej, które to podmioty będą Wnioskodawcą i spełnią wszystkie wymagania określone niniejszym Regulaminem.  </w:t>
      </w:r>
    </w:p>
    <w:p w14:paraId="6E8D523C"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 xml:space="preserve">Wnioskodawca uprawniony jest do zgłoszenia Projektu, który zostanie zrealizowany wraz innym podmiotem będącym partnerem Wnioskodawcy. Partner Wnioskodawcy nie jest zobowiązany do spełnienia wymagań dotyczących udziału w konkursie. </w:t>
      </w:r>
    </w:p>
    <w:p w14:paraId="3E98C4A1"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Dofinansowane projekty muszą być realizowane w obrębie współczesnych i historycznych granic Polski.</w:t>
      </w:r>
    </w:p>
    <w:p w14:paraId="05BC2D6F"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 xml:space="preserve">Program podzielony jest na </w:t>
      </w:r>
      <w:sdt>
        <w:sdtPr>
          <w:tag w:val="goog_rdk_12"/>
          <w:id w:val="367881827"/>
        </w:sdtPr>
        <w:sdtEndPr/>
        <w:sdtContent/>
      </w:sdt>
      <w:r>
        <w:rPr>
          <w:color w:val="000000"/>
        </w:rPr>
        <w:t xml:space="preserve">dwa tryby naboru i oceny wniosków o dofinansowanie: Konkurs Grantowy  i Tryb Interwencyjny; </w:t>
      </w:r>
    </w:p>
    <w:p w14:paraId="1F279FBE"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lastRenderedPageBreak/>
        <w:t>Maksymalna wysokość jednego Grantu wynosi 10.000 zł (słownie: dziesięć tysięcy złotych).</w:t>
      </w:r>
    </w:p>
    <w:p w14:paraId="4E27FA23"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 xml:space="preserve">Wnioskodawca musi uwzględnić minimalny </w:t>
      </w:r>
      <w:sdt>
        <w:sdtPr>
          <w:tag w:val="goog_rdk_13"/>
          <w:id w:val="-2143885963"/>
        </w:sdtPr>
        <w:sdtEndPr/>
        <w:sdtContent/>
      </w:sdt>
      <w:sdt>
        <w:sdtPr>
          <w:tag w:val="goog_rdk_14"/>
          <w:id w:val="680943726"/>
        </w:sdtPr>
        <w:sdtEndPr/>
        <w:sdtContent/>
      </w:sdt>
      <w:r>
        <w:rPr>
          <w:color w:val="000000"/>
        </w:rPr>
        <w:t xml:space="preserve">wkład własny w wysokości 10% wartości Grantu. </w:t>
      </w:r>
    </w:p>
    <w:p w14:paraId="6EB400CE"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Komisja Grantowa może przyznać Grant o niższej kwocie niż wnioskowana z zastrzeżeniem, że przyznane dofinansowanie nie może być obniżone o więcej  niż 20 % od wnioskowanej kwoty.</w:t>
      </w:r>
    </w:p>
    <w:p w14:paraId="0A8FD4DA"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Wnioskodawcy, którym zostanie przyznany niższy Grant niż wnioskowany, mają 7 dni od daty otrzymania powiadomienia o przyznaniu grantu na zaakceptowanie w Generatorze wniosków wysokości przyznanej dotacji lub rezygnacji z przyjęcia Grantu.</w:t>
      </w:r>
    </w:p>
    <w:p w14:paraId="4AE565F8" w14:textId="77777777" w:rsidR="00CB6A20" w:rsidRDefault="00CB6A20" w:rsidP="00CB6A20">
      <w:pPr>
        <w:numPr>
          <w:ilvl w:val="0"/>
          <w:numId w:val="26"/>
        </w:numPr>
        <w:pBdr>
          <w:top w:val="nil"/>
          <w:left w:val="nil"/>
          <w:bottom w:val="nil"/>
          <w:right w:val="nil"/>
          <w:between w:val="nil"/>
        </w:pBdr>
        <w:spacing w:after="0"/>
        <w:jc w:val="both"/>
        <w:rPr>
          <w:color w:val="000000"/>
        </w:rPr>
      </w:pPr>
      <w:r>
        <w:rPr>
          <w:color w:val="000000"/>
        </w:rPr>
        <w:t xml:space="preserve">W przypadku przyznania kwoty niższej niż wnioskowana, Wnioskodawca zobowiązany jest do przesłania aktualizacji Wniosku w ciągu 7 dni od zaakceptowania wysokości Grantu. </w:t>
      </w:r>
    </w:p>
    <w:p w14:paraId="5D85AC77" w14:textId="77777777" w:rsidR="00CB6A20" w:rsidRDefault="00245D6F" w:rsidP="00CB6A20">
      <w:pPr>
        <w:numPr>
          <w:ilvl w:val="0"/>
          <w:numId w:val="26"/>
        </w:numPr>
        <w:pBdr>
          <w:top w:val="nil"/>
          <w:left w:val="nil"/>
          <w:bottom w:val="nil"/>
          <w:right w:val="nil"/>
          <w:between w:val="nil"/>
        </w:pBdr>
        <w:spacing w:after="0"/>
        <w:jc w:val="both"/>
        <w:rPr>
          <w:color w:val="000000"/>
        </w:rPr>
      </w:pPr>
      <w:sdt>
        <w:sdtPr>
          <w:tag w:val="goog_rdk_15"/>
          <w:id w:val="1611702442"/>
        </w:sdtPr>
        <w:sdtEndPr/>
        <w:sdtContent/>
      </w:sdt>
      <w:r w:rsidR="00CB6A20">
        <w:rPr>
          <w:color w:val="000000"/>
        </w:rPr>
        <w:t xml:space="preserve">Wnioskodawca uprawniony jest do aktualizacji wskaźników zawartych we Wniosku wyłącznie zgodnie i odpowiadająco do wskaźników w uchwale Komisji Grantowej, z zastrzeżeniem, iż kwota Grantu nie może ulec zmniejszeniu poniżej kwoty określonej w  § 3 pkt 7 niniejszego Regulaminu. </w:t>
      </w:r>
    </w:p>
    <w:p w14:paraId="6C36351C" w14:textId="77777777" w:rsidR="00CB6A20" w:rsidRDefault="00CB6A20" w:rsidP="00CB6A20">
      <w:pPr>
        <w:ind w:left="360"/>
      </w:pPr>
    </w:p>
    <w:p w14:paraId="76A051E1" w14:textId="77777777" w:rsidR="00CB6A20" w:rsidRDefault="00CB6A20" w:rsidP="00CB6A20">
      <w:pPr>
        <w:jc w:val="center"/>
      </w:pPr>
      <w:r>
        <w:t xml:space="preserve">§ 4. TRYB KONKURSOWY </w:t>
      </w:r>
      <w:sdt>
        <w:sdtPr>
          <w:tag w:val="goog_rdk_16"/>
          <w:id w:val="644554599"/>
        </w:sdtPr>
        <w:sdtEndPr/>
        <w:sdtContent>
          <w:r>
            <w:t>SKŁADANIA</w:t>
          </w:r>
        </w:sdtContent>
      </w:sdt>
      <w:sdt>
        <w:sdtPr>
          <w:tag w:val="goog_rdk_17"/>
          <w:id w:val="218866178"/>
        </w:sdtPr>
        <w:sdtEndPr/>
        <w:sdtContent/>
      </w:sdt>
      <w:r>
        <w:t xml:space="preserve"> WNIOSKÓW W PROGRAMIE</w:t>
      </w:r>
    </w:p>
    <w:p w14:paraId="7F72155A"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Konkurs grantowy w ramach Programu jest ogłaszany decyzją Komisji Grantowej przynajmniej raz w roku.</w:t>
      </w:r>
    </w:p>
    <w:p w14:paraId="56AA1E32" w14:textId="77777777" w:rsidR="00CB6A20" w:rsidRDefault="00245D6F" w:rsidP="00CB6A20">
      <w:pPr>
        <w:numPr>
          <w:ilvl w:val="0"/>
          <w:numId w:val="22"/>
        </w:numPr>
        <w:pBdr>
          <w:top w:val="nil"/>
          <w:left w:val="nil"/>
          <w:bottom w:val="nil"/>
          <w:right w:val="nil"/>
          <w:between w:val="nil"/>
        </w:pBdr>
        <w:spacing w:after="0"/>
        <w:jc w:val="both"/>
        <w:rPr>
          <w:color w:val="000000"/>
        </w:rPr>
      </w:pPr>
      <w:sdt>
        <w:sdtPr>
          <w:tag w:val="goog_rdk_18"/>
          <w:id w:val="2097125856"/>
        </w:sdtPr>
        <w:sdtEndPr/>
        <w:sdtContent/>
      </w:sdt>
      <w:r w:rsidR="00CB6A20">
        <w:rPr>
          <w:color w:val="000000"/>
        </w:rPr>
        <w:t>Wzór Ogłoszenia Konkursowego stanowi załącznik nr 1 do niniejszego Regulaminu;</w:t>
      </w:r>
    </w:p>
    <w:p w14:paraId="575551C8"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 Ogłoszeniu Konkursowym określany jest Harmonogram naboru Wniosków, oceny wniosków oraz realizacji projektu dla każdej edycji Konkursu grantowego.</w:t>
      </w:r>
    </w:p>
    <w:p w14:paraId="7F2F5BE4"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 xml:space="preserve">Ogłoszenie konkursowe zamieszczane jest na stronie internetowej Stowarzyszenia oraz w innych kanałach komunikacji Stowarzyszenia. </w:t>
      </w:r>
    </w:p>
    <w:p w14:paraId="56E52BCB"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 Konkursie grantowym rozpatrywane będą wyłącznie Wnioski zgodne ze wzorem stanowiącym załącznik nr 2 do niniejszego Regulaminu, które zostaną złożone do dnia określonego w Ogłoszeniu Konkursowym za pośrednictwem Generatora wniosków dostępnego na stronie internetowej www.szih.org.pl/generator .</w:t>
      </w:r>
    </w:p>
    <w:p w14:paraId="30CDEF3A"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Wnioskodawca może złożyć tylko jeden Wniosek w trakcie jednej edycji Konkursu grantowego.</w:t>
      </w:r>
    </w:p>
    <w:p w14:paraId="675F4DCC" w14:textId="77777777" w:rsidR="00CB6A20" w:rsidRDefault="00245D6F" w:rsidP="00CB6A20">
      <w:pPr>
        <w:numPr>
          <w:ilvl w:val="0"/>
          <w:numId w:val="22"/>
        </w:numPr>
        <w:pBdr>
          <w:top w:val="nil"/>
          <w:left w:val="nil"/>
          <w:bottom w:val="nil"/>
          <w:right w:val="nil"/>
          <w:between w:val="nil"/>
        </w:pBdr>
        <w:spacing w:after="0"/>
        <w:jc w:val="both"/>
        <w:rPr>
          <w:color w:val="000000"/>
        </w:rPr>
      </w:pPr>
      <w:sdt>
        <w:sdtPr>
          <w:tag w:val="goog_rdk_19"/>
          <w:id w:val="574556762"/>
        </w:sdtPr>
        <w:sdtEndPr/>
        <w:sdtContent/>
      </w:sdt>
      <w:r w:rsidR="00CB6A20">
        <w:rPr>
          <w:color w:val="000000"/>
        </w:rPr>
        <w:t xml:space="preserve">Wnioskodawca, który otrzymał Grant w ramach Programu Grantowego w przeciągu 4 lat poprzedzających datę Ogłoszenia konkursowego i złożone przez Wnioskodawcę Sprawozdanie nie zostało zaakceptowane przez Komisję Grantową, nie jest uprawniony do złożenia Wniosku w Ogłoszeniu konkursowym. </w:t>
      </w:r>
    </w:p>
    <w:p w14:paraId="4E38811F"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Wnioskodawca uprawniony jest w terminie do dwóch tygodni przed zakończeniem terminu przyjęcia Wniosków określonym w Ogłoszeniu konkursowym do zwrócenia się do Biura Stowarzyszenia o sprawdzenie Wniosku Biuro Stowarzyszenia uprawnione jest do udzielenia odmowy sprawdzenia Wniosku.</w:t>
      </w:r>
    </w:p>
    <w:p w14:paraId="68BE5F52"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Wzór Wniosku w Trybie konkursowym wraz z listą dokumentów wymaganych od wszystkich Wnioskodawców stanowi załącznik nr</w:t>
      </w:r>
      <w:sdt>
        <w:sdtPr>
          <w:tag w:val="goog_rdk_21"/>
          <w:id w:val="1109315295"/>
        </w:sdtPr>
        <w:sdtEndPr/>
        <w:sdtContent/>
      </w:sdt>
      <w:r>
        <w:rPr>
          <w:color w:val="000000"/>
        </w:rPr>
        <w:t xml:space="preserve"> …. Do niniejszego Regulaminu.</w:t>
      </w:r>
    </w:p>
    <w:p w14:paraId="6A5BBD8E"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 przypadku następujących typów projektów wraz ze złożeniem Wniosku wymagane są następujące dodatkowe dokumenty:</w:t>
      </w:r>
    </w:p>
    <w:p w14:paraId="5C83D896" w14:textId="77777777" w:rsidR="00CB6A20" w:rsidRDefault="00CB6A20" w:rsidP="00CB6A20">
      <w:pPr>
        <w:numPr>
          <w:ilvl w:val="1"/>
          <w:numId w:val="22"/>
        </w:numPr>
        <w:pBdr>
          <w:top w:val="nil"/>
          <w:left w:val="nil"/>
          <w:bottom w:val="nil"/>
          <w:right w:val="nil"/>
          <w:between w:val="nil"/>
        </w:pBdr>
        <w:spacing w:after="0"/>
        <w:jc w:val="both"/>
        <w:rPr>
          <w:color w:val="000000"/>
        </w:rPr>
      </w:pPr>
      <w:r>
        <w:rPr>
          <w:color w:val="000000"/>
        </w:rPr>
        <w:t>W przypadku upamiętnień miejsc, ludzi, wydarzeń (z wyłączeniem cmentarzy i miejsc pochówku), wymagane są następujące dokumenty:</w:t>
      </w:r>
    </w:p>
    <w:p w14:paraId="4918D0D4" w14:textId="77777777" w:rsidR="00CB6A20" w:rsidRDefault="00CB6A20" w:rsidP="00CB6A20">
      <w:pPr>
        <w:numPr>
          <w:ilvl w:val="0"/>
          <w:numId w:val="31"/>
        </w:numPr>
        <w:pBdr>
          <w:top w:val="nil"/>
          <w:left w:val="nil"/>
          <w:bottom w:val="nil"/>
          <w:right w:val="nil"/>
          <w:between w:val="nil"/>
        </w:pBdr>
        <w:spacing w:after="0"/>
        <w:ind w:left="2127"/>
        <w:jc w:val="both"/>
        <w:rPr>
          <w:color w:val="000000"/>
        </w:rPr>
      </w:pPr>
      <w:r>
        <w:rPr>
          <w:color w:val="000000"/>
        </w:rPr>
        <w:t>zgoda właściciela terenu, na którym będzie zlokalizowane upamiętnienie;</w:t>
      </w:r>
    </w:p>
    <w:p w14:paraId="581022CA" w14:textId="77777777" w:rsidR="00CB6A20" w:rsidRDefault="00CB6A20" w:rsidP="00CB6A20">
      <w:pPr>
        <w:numPr>
          <w:ilvl w:val="0"/>
          <w:numId w:val="31"/>
        </w:numPr>
        <w:pBdr>
          <w:top w:val="nil"/>
          <w:left w:val="nil"/>
          <w:bottom w:val="nil"/>
          <w:right w:val="nil"/>
          <w:between w:val="nil"/>
        </w:pBdr>
        <w:spacing w:after="0"/>
        <w:ind w:left="2127"/>
        <w:jc w:val="both"/>
        <w:rPr>
          <w:color w:val="000000"/>
        </w:rPr>
      </w:pPr>
      <w:r>
        <w:rPr>
          <w:color w:val="000000"/>
        </w:rPr>
        <w:t>proponowana treść upamiętnienia.</w:t>
      </w:r>
    </w:p>
    <w:p w14:paraId="7E138E0C" w14:textId="77777777" w:rsidR="00CB6A20" w:rsidRDefault="00CB6A20" w:rsidP="00CB6A20">
      <w:pPr>
        <w:numPr>
          <w:ilvl w:val="1"/>
          <w:numId w:val="22"/>
        </w:numPr>
        <w:pBdr>
          <w:top w:val="nil"/>
          <w:left w:val="nil"/>
          <w:bottom w:val="nil"/>
          <w:right w:val="nil"/>
          <w:between w:val="nil"/>
        </w:pBdr>
        <w:spacing w:after="0"/>
        <w:jc w:val="both"/>
        <w:rPr>
          <w:color w:val="000000"/>
        </w:rPr>
      </w:pPr>
      <w:r>
        <w:rPr>
          <w:color w:val="000000"/>
        </w:rPr>
        <w:lastRenderedPageBreak/>
        <w:t xml:space="preserve">W przypadku ochrony cmentarzy i miejsc </w:t>
      </w:r>
      <w:sdt>
        <w:sdtPr>
          <w:tag w:val="goog_rdk_22"/>
          <w:id w:val="-1028170044"/>
        </w:sdtPr>
        <w:sdtEndPr/>
        <w:sdtContent>
          <w:r>
            <w:rPr>
              <w:color w:val="000000"/>
            </w:rPr>
            <w:t>pochówku</w:t>
          </w:r>
        </w:sdtContent>
      </w:sdt>
      <w:sdt>
        <w:sdtPr>
          <w:tag w:val="goog_rdk_23"/>
          <w:id w:val="-484309873"/>
        </w:sdtPr>
        <w:sdtEndPr/>
        <w:sdtContent/>
      </w:sdt>
      <w:r>
        <w:rPr>
          <w:color w:val="000000"/>
        </w:rPr>
        <w:t xml:space="preserve"> w tym upamiętniania tych miejsc, wymagane są następujące dokumenty:</w:t>
      </w:r>
    </w:p>
    <w:p w14:paraId="4F3D6D6D" w14:textId="77777777" w:rsidR="00CB6A20" w:rsidRDefault="00CB6A20" w:rsidP="00CB6A20">
      <w:pPr>
        <w:numPr>
          <w:ilvl w:val="0"/>
          <w:numId w:val="23"/>
        </w:numPr>
        <w:pBdr>
          <w:top w:val="nil"/>
          <w:left w:val="nil"/>
          <w:bottom w:val="nil"/>
          <w:right w:val="nil"/>
          <w:between w:val="nil"/>
        </w:pBdr>
        <w:spacing w:after="0"/>
        <w:ind w:left="2127"/>
        <w:jc w:val="both"/>
        <w:rPr>
          <w:color w:val="000000"/>
        </w:rPr>
      </w:pPr>
      <w:r>
        <w:rPr>
          <w:color w:val="000000"/>
        </w:rPr>
        <w:t>opinia Komisji Rabinicznej</w:t>
      </w:r>
      <w:sdt>
        <w:sdtPr>
          <w:tag w:val="goog_rdk_24"/>
          <w:id w:val="492535866"/>
        </w:sdtPr>
        <w:sdtEndPr/>
        <w:sdtContent/>
      </w:sdt>
      <w:r>
        <w:rPr>
          <w:color w:val="000000"/>
        </w:rPr>
        <w:t xml:space="preserve"> ds. cmentarzy;</w:t>
      </w:r>
    </w:p>
    <w:p w14:paraId="029BCD3C" w14:textId="77777777" w:rsidR="00CB6A20" w:rsidRDefault="00CB6A20" w:rsidP="00CB6A20">
      <w:pPr>
        <w:numPr>
          <w:ilvl w:val="0"/>
          <w:numId w:val="23"/>
        </w:numPr>
        <w:pBdr>
          <w:top w:val="nil"/>
          <w:left w:val="nil"/>
          <w:bottom w:val="nil"/>
          <w:right w:val="nil"/>
          <w:between w:val="nil"/>
        </w:pBdr>
        <w:spacing w:after="0"/>
        <w:ind w:left="2127"/>
        <w:jc w:val="both"/>
        <w:rPr>
          <w:color w:val="000000"/>
        </w:rPr>
      </w:pPr>
      <w:r>
        <w:rPr>
          <w:color w:val="000000"/>
        </w:rPr>
        <w:t>zgoda właściciela terenu;</w:t>
      </w:r>
    </w:p>
    <w:p w14:paraId="2E1D3A15" w14:textId="77777777" w:rsidR="00CB6A20" w:rsidRDefault="00CB6A20" w:rsidP="00CB6A20">
      <w:pPr>
        <w:numPr>
          <w:ilvl w:val="0"/>
          <w:numId w:val="23"/>
        </w:numPr>
        <w:pBdr>
          <w:top w:val="nil"/>
          <w:left w:val="nil"/>
          <w:bottom w:val="nil"/>
          <w:right w:val="nil"/>
          <w:between w:val="nil"/>
        </w:pBdr>
        <w:spacing w:after="0"/>
        <w:ind w:left="2127"/>
        <w:jc w:val="both"/>
        <w:rPr>
          <w:color w:val="000000"/>
        </w:rPr>
      </w:pPr>
      <w:r>
        <w:rPr>
          <w:color w:val="000000"/>
        </w:rPr>
        <w:t>proponowana treść upamiętnienia, jeśli ma ono być wzniesione w ramach Projektu.</w:t>
      </w:r>
    </w:p>
    <w:p w14:paraId="324A15D1" w14:textId="77777777" w:rsidR="00CB6A20" w:rsidRDefault="00CB6A20" w:rsidP="00CB6A20">
      <w:pPr>
        <w:numPr>
          <w:ilvl w:val="1"/>
          <w:numId w:val="22"/>
        </w:numPr>
        <w:pBdr>
          <w:top w:val="nil"/>
          <w:left w:val="nil"/>
          <w:bottom w:val="nil"/>
          <w:right w:val="nil"/>
          <w:between w:val="nil"/>
        </w:pBdr>
        <w:spacing w:after="0"/>
        <w:jc w:val="both"/>
        <w:rPr>
          <w:color w:val="000000"/>
        </w:rPr>
      </w:pPr>
      <w:r>
        <w:rPr>
          <w:color w:val="000000"/>
        </w:rPr>
        <w:t>W przypadku wydawnictw i publikacji (w tym elektronicznych), wymagane są następujące dokumenty:</w:t>
      </w:r>
    </w:p>
    <w:p w14:paraId="5F33C9C4" w14:textId="77777777" w:rsidR="00CB6A20" w:rsidRDefault="00CB6A20" w:rsidP="00CB6A20">
      <w:pPr>
        <w:numPr>
          <w:ilvl w:val="0"/>
          <w:numId w:val="24"/>
        </w:numPr>
        <w:pBdr>
          <w:top w:val="nil"/>
          <w:left w:val="nil"/>
          <w:bottom w:val="nil"/>
          <w:right w:val="nil"/>
          <w:between w:val="nil"/>
        </w:pBdr>
        <w:spacing w:after="0"/>
        <w:ind w:left="2127"/>
        <w:jc w:val="both"/>
        <w:rPr>
          <w:color w:val="000000"/>
        </w:rPr>
      </w:pPr>
      <w:r>
        <w:rPr>
          <w:color w:val="000000"/>
        </w:rPr>
        <w:t>oświadczenie do celów wydawniczych;</w:t>
      </w:r>
    </w:p>
    <w:p w14:paraId="60D0520C" w14:textId="77777777" w:rsidR="00CB6A20" w:rsidRDefault="00CB6A20" w:rsidP="00CB6A20">
      <w:pPr>
        <w:numPr>
          <w:ilvl w:val="0"/>
          <w:numId w:val="24"/>
        </w:numPr>
        <w:pBdr>
          <w:top w:val="nil"/>
          <w:left w:val="nil"/>
          <w:bottom w:val="nil"/>
          <w:right w:val="nil"/>
          <w:between w:val="nil"/>
        </w:pBdr>
        <w:spacing w:after="0"/>
        <w:ind w:left="2127"/>
        <w:jc w:val="both"/>
        <w:rPr>
          <w:color w:val="000000"/>
        </w:rPr>
      </w:pPr>
      <w:r>
        <w:rPr>
          <w:color w:val="000000"/>
        </w:rPr>
        <w:t>spis treści;</w:t>
      </w:r>
    </w:p>
    <w:p w14:paraId="32E87B24" w14:textId="77777777" w:rsidR="00CB6A20" w:rsidRDefault="00CB6A20" w:rsidP="00CB6A20">
      <w:pPr>
        <w:numPr>
          <w:ilvl w:val="0"/>
          <w:numId w:val="24"/>
        </w:numPr>
        <w:pBdr>
          <w:top w:val="nil"/>
          <w:left w:val="nil"/>
          <w:bottom w:val="nil"/>
          <w:right w:val="nil"/>
          <w:between w:val="nil"/>
        </w:pBdr>
        <w:spacing w:after="0"/>
        <w:ind w:left="2127"/>
        <w:jc w:val="both"/>
        <w:rPr>
          <w:color w:val="000000"/>
        </w:rPr>
      </w:pPr>
      <w:r>
        <w:rPr>
          <w:color w:val="000000"/>
        </w:rPr>
        <w:t>recenzje naukowa;</w:t>
      </w:r>
    </w:p>
    <w:p w14:paraId="1BC8D352" w14:textId="77777777" w:rsidR="00CB6A20" w:rsidRDefault="00CB6A20" w:rsidP="00CB6A20">
      <w:pPr>
        <w:numPr>
          <w:ilvl w:val="0"/>
          <w:numId w:val="24"/>
        </w:numPr>
        <w:pBdr>
          <w:top w:val="nil"/>
          <w:left w:val="nil"/>
          <w:bottom w:val="nil"/>
          <w:right w:val="nil"/>
          <w:between w:val="nil"/>
        </w:pBdr>
        <w:spacing w:after="0"/>
        <w:ind w:left="2127"/>
        <w:jc w:val="both"/>
        <w:rPr>
          <w:color w:val="000000"/>
        </w:rPr>
      </w:pPr>
      <w:r>
        <w:rPr>
          <w:color w:val="000000"/>
        </w:rPr>
        <w:t>informacja na temat przeniesienia praw autorskich;</w:t>
      </w:r>
    </w:p>
    <w:p w14:paraId="025FAFF5" w14:textId="77777777" w:rsidR="00CB6A20" w:rsidRDefault="00CB6A20" w:rsidP="00CB6A20">
      <w:pPr>
        <w:numPr>
          <w:ilvl w:val="0"/>
          <w:numId w:val="24"/>
        </w:numPr>
        <w:pBdr>
          <w:top w:val="nil"/>
          <w:left w:val="nil"/>
          <w:bottom w:val="nil"/>
          <w:right w:val="nil"/>
          <w:between w:val="nil"/>
        </w:pBdr>
        <w:spacing w:after="0"/>
        <w:ind w:left="2127"/>
        <w:jc w:val="both"/>
        <w:rPr>
          <w:color w:val="000000"/>
        </w:rPr>
      </w:pPr>
      <w:r>
        <w:rPr>
          <w:color w:val="000000"/>
        </w:rPr>
        <w:t>informacja na temat partnera wydawniczego.</w:t>
      </w:r>
    </w:p>
    <w:p w14:paraId="2BEE0234" w14:textId="77777777" w:rsidR="00CB6A20" w:rsidRDefault="00CB6A20" w:rsidP="00CB6A20">
      <w:pPr>
        <w:numPr>
          <w:ilvl w:val="0"/>
          <w:numId w:val="22"/>
        </w:numPr>
        <w:pBdr>
          <w:top w:val="nil"/>
          <w:left w:val="nil"/>
          <w:bottom w:val="nil"/>
          <w:right w:val="nil"/>
          <w:between w:val="nil"/>
        </w:pBdr>
        <w:spacing w:after="0"/>
        <w:jc w:val="both"/>
        <w:rPr>
          <w:color w:val="000000"/>
        </w:rPr>
      </w:pPr>
      <w:bookmarkStart w:id="1" w:name="_heading=h.30j0zll" w:colFirst="0" w:colLast="0"/>
      <w:bookmarkEnd w:id="1"/>
      <w:r>
        <w:rPr>
          <w:color w:val="000000"/>
        </w:rPr>
        <w:t>W przypadku złożenia Wniosku w zakresie Projektu realizowanego we współpracy z partnerem, Wnioskodawca zobowiązany jest do załączenia wraz z Wnioskiem kopii wszelkich umów, porozumień, listów intencyjnych zawartych z partnerem, potwierdzających wspólną realizację Projektu.</w:t>
      </w:r>
    </w:p>
    <w:p w14:paraId="64D74135"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Wniosek należy wypełnić w języku polskim.</w:t>
      </w:r>
    </w:p>
    <w:p w14:paraId="30ED8790"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 xml:space="preserve">Wszystkie zgłoszone Wnioski zostaną poddane ocenie formalnej. Wyznaczeni pracownicy Biura Stowarzyszenia dokonują </w:t>
      </w:r>
      <w:sdt>
        <w:sdtPr>
          <w:tag w:val="goog_rdk_25"/>
          <w:id w:val="-1272325492"/>
        </w:sdtPr>
        <w:sdtEndPr/>
        <w:sdtContent/>
      </w:sdt>
      <w:r>
        <w:rPr>
          <w:color w:val="000000"/>
        </w:rPr>
        <w:t xml:space="preserve">oceny czy Wniosek zawiera wszystkie wymagane informacje oraz załączniki. Wnioski, które nie spełniają wymogów formalnych, nie będą podlegały dalszej ocenie merytorycznej. </w:t>
      </w:r>
    </w:p>
    <w:p w14:paraId="23767C13"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Wymogów formalnych nie spełnia Wniosek, który:</w:t>
      </w:r>
    </w:p>
    <w:p w14:paraId="1382B9CD"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nie jest zgodny z celem Programu grantowego;</w:t>
      </w:r>
    </w:p>
    <w:p w14:paraId="191E993C"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nie został przesłany przez Generator wniosku;</w:t>
      </w:r>
    </w:p>
    <w:p w14:paraId="45E94945"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nie został przesłany w terminie określonym w Ogłoszeniu konkursowym;</w:t>
      </w:r>
    </w:p>
    <w:p w14:paraId="21ACB7EE"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nie wszystkie wymagane pola Wniosku zostały wypełnione lub sposób ich wypełnienia uniemożliwia ocenę merytoryczną;</w:t>
      </w:r>
    </w:p>
    <w:p w14:paraId="7A18F375"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 xml:space="preserve">został złożony bez wymaganych dokumentów (załączników); </w:t>
      </w:r>
    </w:p>
    <w:p w14:paraId="2A40D314"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nie uwzględnia obowiązkowego wkładu własnego;</w:t>
      </w:r>
    </w:p>
    <w:p w14:paraId="13EE7E9C" w14:textId="77777777" w:rsidR="00CB6A20" w:rsidRDefault="00CB6A20" w:rsidP="00CB6A20">
      <w:pPr>
        <w:numPr>
          <w:ilvl w:val="0"/>
          <w:numId w:val="25"/>
        </w:numPr>
        <w:pBdr>
          <w:top w:val="nil"/>
          <w:left w:val="nil"/>
          <w:bottom w:val="nil"/>
          <w:right w:val="nil"/>
          <w:between w:val="nil"/>
        </w:pBdr>
        <w:spacing w:after="0"/>
        <w:ind w:left="1418"/>
        <w:jc w:val="both"/>
        <w:rPr>
          <w:color w:val="000000"/>
        </w:rPr>
      </w:pPr>
      <w:r>
        <w:rPr>
          <w:color w:val="000000"/>
        </w:rPr>
        <w:t>złożony jest przez Wnioskodawcę nieuprawnionego do udziału w Programie grantowym.</w:t>
      </w:r>
    </w:p>
    <w:p w14:paraId="3F7BE011"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 xml:space="preserve">Wnioskodawcy, którzy nie spełnili wymogów formalnych, nie są uprawnieni do odwołania od decyzji Komisji Grantowej. </w:t>
      </w:r>
    </w:p>
    <w:p w14:paraId="0E4FCB43"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Wnioski, które zostały pozytywnie ocenione pod względem formalnym, zostaną poddane ocenie merytorycznej, której dokonują członkowie Komisji Grantowej.</w:t>
      </w:r>
    </w:p>
    <w:p w14:paraId="26359013"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 ramach oceny merytorycznej poszczególni członkowie Komisji Grantowej przyznają punkty zgodnie z kryteriami oceny stanowiącymi załącznik nr 3 do niniejszego Regulaminu.</w:t>
      </w:r>
    </w:p>
    <w:bookmarkStart w:id="2" w:name="_heading=h.1fob9te" w:colFirst="0" w:colLast="0"/>
    <w:bookmarkEnd w:id="2"/>
    <w:p w14:paraId="6FE4EE5C" w14:textId="5D1F0114" w:rsidR="00CB6A20" w:rsidRDefault="00245D6F" w:rsidP="00CB6A20">
      <w:pPr>
        <w:numPr>
          <w:ilvl w:val="0"/>
          <w:numId w:val="22"/>
        </w:numPr>
        <w:pBdr>
          <w:top w:val="nil"/>
          <w:left w:val="nil"/>
          <w:bottom w:val="nil"/>
          <w:right w:val="nil"/>
          <w:between w:val="nil"/>
        </w:pBdr>
        <w:spacing w:after="0"/>
        <w:jc w:val="both"/>
        <w:rPr>
          <w:color w:val="000000"/>
        </w:rPr>
      </w:pPr>
      <w:sdt>
        <w:sdtPr>
          <w:tag w:val="goog_rdk_26"/>
          <w:id w:val="735366851"/>
          <w:placeholder>
            <w:docPart w:val="DefaultPlaceholder_1081868574"/>
          </w:placeholder>
        </w:sdtPr>
        <w:sdtEndPr/>
        <w:sdtContent/>
      </w:sdt>
      <w:r w:rsidR="00CB6A20" w:rsidRPr="59C2217B">
        <w:rPr>
          <w:color w:val="000000" w:themeColor="text1"/>
        </w:rPr>
        <w:t xml:space="preserve">W wyniku dokonania przez członków Komisji Grantowej oceny merytorycznej Wniosek musi uzyskać co najmniej 50 punktów, obliczanych jako średnia arytmetyczna punktów przyznanych przez członków Komisji Grantowej zgodnie z </w:t>
      </w:r>
      <w:sdt>
        <w:sdtPr>
          <w:tag w:val="goog_rdk_27"/>
          <w:id w:val="910776993"/>
          <w:placeholder>
            <w:docPart w:val="DefaultPlaceholder_1081868574"/>
          </w:placeholder>
        </w:sdtPr>
        <w:sdtEndPr/>
        <w:sdtContent/>
      </w:sdt>
      <w:r w:rsidR="00CB6A20" w:rsidRPr="59C2217B">
        <w:rPr>
          <w:color w:val="000000" w:themeColor="text1"/>
        </w:rPr>
        <w:t>kryteriami oceny, stanowiącymi załącznik nr 3 do niniejszego regulaminu. W przypadku nieuzyskania powyżej wskazanej minimalnej liczby punktów, Komisja Grantowa zaprzestaje rozpatrywanie Wniosku.</w:t>
      </w:r>
    </w:p>
    <w:p w14:paraId="3C9927DF" w14:textId="77777777" w:rsidR="00CB6A20" w:rsidRDefault="00245D6F" w:rsidP="00CB6A20">
      <w:pPr>
        <w:numPr>
          <w:ilvl w:val="0"/>
          <w:numId w:val="22"/>
        </w:numPr>
        <w:pBdr>
          <w:top w:val="nil"/>
          <w:left w:val="nil"/>
          <w:bottom w:val="nil"/>
          <w:right w:val="nil"/>
          <w:between w:val="nil"/>
        </w:pBdr>
        <w:spacing w:after="0"/>
        <w:jc w:val="both"/>
        <w:rPr>
          <w:color w:val="000000"/>
        </w:rPr>
      </w:pPr>
      <w:sdt>
        <w:sdtPr>
          <w:rPr>
            <w:color w:val="000000"/>
          </w:rPr>
          <w:tag w:val="goog_rdk_28"/>
          <w:id w:val="1930003921"/>
        </w:sdtPr>
        <w:sdtEndPr/>
        <w:sdtContent/>
      </w:sdt>
      <w:r w:rsidR="00CB6A20" w:rsidRPr="00B42DE7">
        <w:rPr>
          <w:color w:val="000000"/>
        </w:rPr>
        <w:t>Komisja Grantowa rozpatruje Wnioski, które uzyskały wymaganą liczbę punktów określoną w § 4 pkt 18 Regulaminu i podejmuje uchwały w przedmiocie akceptacji poszczególnych Wniosków oraz określa wysokość poszczególnego Grantu.</w:t>
      </w:r>
    </w:p>
    <w:p w14:paraId="5A9B77F1" w14:textId="77777777" w:rsidR="00CB6A20" w:rsidRDefault="00245D6F" w:rsidP="00CB6A20">
      <w:pPr>
        <w:numPr>
          <w:ilvl w:val="0"/>
          <w:numId w:val="22"/>
        </w:numPr>
        <w:pBdr>
          <w:top w:val="nil"/>
          <w:left w:val="nil"/>
          <w:bottom w:val="nil"/>
          <w:right w:val="nil"/>
          <w:between w:val="nil"/>
        </w:pBdr>
        <w:spacing w:after="0"/>
        <w:jc w:val="both"/>
        <w:rPr>
          <w:color w:val="000000"/>
        </w:rPr>
      </w:pPr>
      <w:sdt>
        <w:sdtPr>
          <w:rPr>
            <w:color w:val="000000"/>
          </w:rPr>
          <w:tag w:val="goog_rdk_29"/>
          <w:id w:val="-1019147270"/>
        </w:sdtPr>
        <w:sdtEndPr/>
        <w:sdtContent/>
      </w:sdt>
      <w:r w:rsidR="00CB6A20" w:rsidRPr="00B42DE7">
        <w:rPr>
          <w:color w:val="000000"/>
        </w:rPr>
        <w:t>W przypadku wniosków, które uzyskały równą liczbę głosów, ostateczną decyzję o przyznaniu grantu podejmuje</w:t>
      </w:r>
      <w:r w:rsidR="00CB6A20" w:rsidDel="005C62F0">
        <w:rPr>
          <w:color w:val="000000"/>
        </w:rPr>
        <w:t xml:space="preserve"> </w:t>
      </w:r>
      <w:r w:rsidR="00CB6A20">
        <w:rPr>
          <w:color w:val="000000"/>
        </w:rPr>
        <w:t>Przewodniczący Komisji Grantowej.</w:t>
      </w:r>
    </w:p>
    <w:p w14:paraId="195541E7"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Po zakończeniu posiedzenia Komisji Grantowej przygotowywany jest protokół zawierający wykaz Wniosków, które zostały zaopiniowane pozytywnie wraz z informacją o wysokości dofinansowania, a także wykaz Wniosków, które zostały zaopiniowane negatywnie – z  oznaczeniem Wniosków odrzuconych z powodów formalnych.</w:t>
      </w:r>
    </w:p>
    <w:p w14:paraId="76CDFD3A"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Stowarzyszenie informuje Wnioskodawców za pośrednictwem Generatora wniosków o decyzji dot. przyznania lub odmowie przyznania Grantu.</w:t>
      </w:r>
    </w:p>
    <w:p w14:paraId="577890C1" w14:textId="77777777" w:rsidR="00CB6A20" w:rsidRDefault="00CB6A20" w:rsidP="00CB6A20">
      <w:pPr>
        <w:numPr>
          <w:ilvl w:val="0"/>
          <w:numId w:val="22"/>
        </w:numPr>
        <w:pBdr>
          <w:top w:val="nil"/>
          <w:left w:val="nil"/>
          <w:bottom w:val="nil"/>
          <w:right w:val="nil"/>
          <w:between w:val="nil"/>
        </w:pBdr>
        <w:spacing w:after="0"/>
        <w:jc w:val="both"/>
        <w:rPr>
          <w:color w:val="000000"/>
        </w:rPr>
      </w:pPr>
      <w:r>
        <w:rPr>
          <w:color w:val="000000"/>
        </w:rPr>
        <w:t>Wnioskodawcy nie przysługuje prawo odwołania się od uchwały Komisji Grantowej.</w:t>
      </w:r>
    </w:p>
    <w:p w14:paraId="47563187" w14:textId="77777777" w:rsidR="00CB6A20" w:rsidRDefault="00CB6A20" w:rsidP="00CB6A20">
      <w:pPr>
        <w:pBdr>
          <w:top w:val="nil"/>
          <w:left w:val="nil"/>
          <w:bottom w:val="nil"/>
          <w:right w:val="nil"/>
          <w:between w:val="nil"/>
        </w:pBdr>
        <w:spacing w:after="0"/>
        <w:ind w:left="720"/>
        <w:jc w:val="both"/>
        <w:rPr>
          <w:color w:val="000000"/>
        </w:rPr>
      </w:pPr>
    </w:p>
    <w:p w14:paraId="50B6D3B8" w14:textId="77777777" w:rsidR="00CB6A20" w:rsidRDefault="00CB6A20" w:rsidP="00CB6A20">
      <w:pPr>
        <w:pBdr>
          <w:top w:val="nil"/>
          <w:left w:val="nil"/>
          <w:bottom w:val="nil"/>
          <w:right w:val="nil"/>
          <w:between w:val="nil"/>
        </w:pBdr>
        <w:spacing w:after="0"/>
        <w:ind w:left="720"/>
        <w:jc w:val="center"/>
        <w:rPr>
          <w:color w:val="000000"/>
        </w:rPr>
      </w:pPr>
      <w:r>
        <w:rPr>
          <w:color w:val="000000"/>
        </w:rPr>
        <w:t>§ 5. TRYB INTERWENCYJNY SKŁADANIA WNIOSKÓW W PROGRAMIE</w:t>
      </w:r>
    </w:p>
    <w:p w14:paraId="10E52538" w14:textId="77777777" w:rsidR="00CB6A20" w:rsidRDefault="00CB6A20" w:rsidP="00CB6A20">
      <w:pPr>
        <w:pBdr>
          <w:top w:val="nil"/>
          <w:left w:val="nil"/>
          <w:bottom w:val="nil"/>
          <w:right w:val="nil"/>
          <w:between w:val="nil"/>
        </w:pBdr>
        <w:spacing w:after="0"/>
        <w:ind w:left="720"/>
        <w:rPr>
          <w:color w:val="000000"/>
        </w:rPr>
      </w:pPr>
    </w:p>
    <w:p w14:paraId="41D193FC"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Tryb interwencyjny przeznaczony jest do niezwłocznego wspierania pilnych projektów, których realizacja w opinii Komisji nie może zostać przełożona do dnia ogłoszenia Konkursu Grantowego.</w:t>
      </w:r>
    </w:p>
    <w:p w14:paraId="2026FEB2"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Przyjęcia Wniosków w trybie interwencyjnym odbywają się bez ograniczeń czasowych.</w:t>
      </w:r>
    </w:p>
    <w:p w14:paraId="1305A578"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W trybie interwencyjnym rozpatrywane będą tylko te Wnioski zgodne ze wzorem stanowiącym załącznik nr 4 do niniejszego Regulaminu, które zostaną złożone wyłącznie za pośrednictwem generatora wniosków dostępnego na stronie internetowej www.szih.org.pl/generator .</w:t>
      </w:r>
    </w:p>
    <w:p w14:paraId="5AA9A5EA"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 xml:space="preserve">Wnioskodawca może złożyć wyłącznie jeden Wniosek w trybie interwencyjnym. Kolejny  Wniosek może zostać złożony przez tego Wnioskodawcę nie wcześniej niż po otrzymaniu odmownej decyzji Komisji Grantowej w zakresie przyznania grantu lub po przyznaniu Wnioskodawcy Grantu i akceptacji przez Komisję Grantową sprawozdania z realizacji projektu w ramach Grantu. </w:t>
      </w:r>
    </w:p>
    <w:p w14:paraId="394EDA20" w14:textId="77777777" w:rsidR="00CB6A20" w:rsidRPr="005C62F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Wnioskodawcy, którzy otrzymali Grant na realizację Projektu w ramach Programu Grantowego w okresie 4 lat poprzedzających złożenie Wniosku, jednak sprawozdanie z realizacji Projektu nie zostało zaakceptowane przez Komisję Grantową, nie są uprawnieni do złożenia Wniosku w trybie interwencyjnym.</w:t>
      </w:r>
    </w:p>
    <w:p w14:paraId="2112C87B"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W przypadku złożenia Wniosku w trybie interwencyjnym w zakresie Projektu realizowanego we współpracy z partnerem, Wnioskodawca zobowiązany jest do załączenia wraz z Wnioskiem kopii wszelkich umów, porozumień, listów intencyjnych zawartych z partnerem, potwierdzających wspólną realizację Projektu.</w:t>
      </w:r>
    </w:p>
    <w:p w14:paraId="68A1DBC4"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Wszystkie zgłoszone Wnioski zostaną poddane ocenie formalnej. Wyznaczeni pracownicy Biura Stowarzyszenia dokonają sprawdzenia czy Wniosek w trybie interwencyjnym zawiera wszystkie wymagane informacje oraz załączniki. Wnioski, które nie spełniają wymogów formalnych, nie będą podlegały dalszej ocenie merytorycznej.</w:t>
      </w:r>
    </w:p>
    <w:p w14:paraId="2478DA2D" w14:textId="77777777" w:rsidR="00CB6A20" w:rsidRDefault="00CB6A20" w:rsidP="00CB6A20">
      <w:pPr>
        <w:numPr>
          <w:ilvl w:val="3"/>
          <w:numId w:val="22"/>
        </w:numPr>
        <w:pBdr>
          <w:top w:val="nil"/>
          <w:left w:val="nil"/>
          <w:bottom w:val="nil"/>
          <w:right w:val="nil"/>
          <w:between w:val="nil"/>
        </w:pBdr>
        <w:spacing w:after="0"/>
        <w:ind w:left="709" w:hanging="425"/>
        <w:jc w:val="both"/>
        <w:rPr>
          <w:color w:val="000000"/>
        </w:rPr>
      </w:pPr>
      <w:r>
        <w:rPr>
          <w:color w:val="000000"/>
        </w:rPr>
        <w:t>Wymogów formalnych nie spełnia Wniosek, który:</w:t>
      </w:r>
    </w:p>
    <w:p w14:paraId="4B56C05F"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t>nie ma charakteru pilnego, interwencyjnego;</w:t>
      </w:r>
    </w:p>
    <w:p w14:paraId="5A1ED60D"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t>nie jest zgodny z celem Programu Grantowego;</w:t>
      </w:r>
    </w:p>
    <w:p w14:paraId="6C068CE2"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t>nie został przesłany przez Generator wniosku;</w:t>
      </w:r>
    </w:p>
    <w:p w14:paraId="5257A3F9"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lastRenderedPageBreak/>
        <w:t>nie wszystkie wymagane pola Wniosku zostały wypełnione lub sposób ich wypełnienia uniemożliwia ocenę merytoryczną;</w:t>
      </w:r>
    </w:p>
    <w:p w14:paraId="073A7AA0"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t>nie zostały załączone wymagane dokumenty;</w:t>
      </w:r>
    </w:p>
    <w:p w14:paraId="697F0691"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t>nie uwzględnia obowiązkowego wkładu własnego;</w:t>
      </w:r>
    </w:p>
    <w:p w14:paraId="492BDC97" w14:textId="77777777" w:rsidR="00CB6A20" w:rsidRDefault="00CB6A20" w:rsidP="00CB6A20">
      <w:pPr>
        <w:numPr>
          <w:ilvl w:val="0"/>
          <w:numId w:val="28"/>
        </w:numPr>
        <w:pBdr>
          <w:top w:val="nil"/>
          <w:left w:val="nil"/>
          <w:bottom w:val="nil"/>
          <w:right w:val="nil"/>
          <w:between w:val="nil"/>
        </w:pBdr>
        <w:spacing w:after="0"/>
        <w:jc w:val="both"/>
        <w:rPr>
          <w:color w:val="000000"/>
        </w:rPr>
      </w:pPr>
      <w:r>
        <w:rPr>
          <w:color w:val="000000"/>
        </w:rPr>
        <w:t>złożony został przez Wnioskodawcę nieuprawnionego do udziału w Programie grantowym.</w:t>
      </w:r>
    </w:p>
    <w:p w14:paraId="32BA669F" w14:textId="77777777" w:rsidR="00CB6A20" w:rsidRDefault="00CB6A20" w:rsidP="00CB6A20">
      <w:pPr>
        <w:numPr>
          <w:ilvl w:val="3"/>
          <w:numId w:val="22"/>
        </w:numPr>
        <w:pBdr>
          <w:top w:val="nil"/>
          <w:left w:val="nil"/>
          <w:bottom w:val="nil"/>
          <w:right w:val="nil"/>
          <w:between w:val="nil"/>
        </w:pBdr>
        <w:spacing w:after="0"/>
        <w:ind w:left="709" w:hanging="425"/>
        <w:jc w:val="both"/>
        <w:rPr>
          <w:color w:val="000000"/>
        </w:rPr>
      </w:pPr>
      <w:r>
        <w:rPr>
          <w:color w:val="000000"/>
        </w:rPr>
        <w:t>Wnioskodawcom, którzy nie spełnili wymogów formalnych, nie przysługuje prawo do odwołania od decyzji Komisji Grantowej.</w:t>
      </w:r>
    </w:p>
    <w:p w14:paraId="33FFAC77"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W ramach oceny merytorycznej poszczególni członkowie Komisji Grantowej przyznają punkty zgodnie z kryteriami oceny stanowiącymi załącznik nr 5 do niniejszego Regulaminu.</w:t>
      </w:r>
    </w:p>
    <w:p w14:paraId="72882EBD" w14:textId="691D7B22" w:rsidR="00CB6A20" w:rsidRDefault="00CB6A20" w:rsidP="00CB6A20">
      <w:pPr>
        <w:numPr>
          <w:ilvl w:val="3"/>
          <w:numId w:val="22"/>
        </w:numPr>
        <w:pBdr>
          <w:top w:val="nil"/>
          <w:left w:val="nil"/>
          <w:bottom w:val="nil"/>
          <w:right w:val="nil"/>
          <w:between w:val="nil"/>
        </w:pBdr>
        <w:spacing w:after="0"/>
        <w:ind w:left="709"/>
        <w:jc w:val="both"/>
        <w:rPr>
          <w:color w:val="000000"/>
        </w:rPr>
      </w:pPr>
      <w:r w:rsidRPr="59C2217B">
        <w:rPr>
          <w:color w:val="000000" w:themeColor="text1"/>
        </w:rPr>
        <w:t>W wyniku dokonania przez członków Komisji Grantowej oceny merytorycznej Wniosek w trybie interwencyjnym musi uzyskać co najmniej 50 punktów obliczanych jako średnia arytmetyczna punktów przyznanych przez członków Komisji Grantowej zgodnie z kryteriami oceny. W przypadku nieuzyskania powyżej wskazanej minimalnej liczby punktów, Komisja Grantowa zaprzestaje rozpatrywanie Wniosku w trybie interwencyjnym.</w:t>
      </w:r>
    </w:p>
    <w:p w14:paraId="6D75FCDF"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 xml:space="preserve">Komisja Grantowa rozpatruje Wnioski w trybie interwencyjnym, które uzyskały wymaganą liczbę punktów określoną w § 4 pkt 18 Regulaminu i podejmuje uchwały w przedmiocie akceptacji poszczególnych Wniosków w trybie interwencyjnym oraz określa wysokość poszczególnego Grantu. </w:t>
      </w:r>
    </w:p>
    <w:p w14:paraId="6272ECB9" w14:textId="77777777" w:rsidR="00CB6A20" w:rsidRDefault="00CB6A20" w:rsidP="00CB6A20">
      <w:pPr>
        <w:numPr>
          <w:ilvl w:val="3"/>
          <w:numId w:val="22"/>
        </w:numPr>
        <w:pBdr>
          <w:top w:val="nil"/>
          <w:left w:val="nil"/>
          <w:bottom w:val="nil"/>
          <w:right w:val="nil"/>
          <w:between w:val="nil"/>
        </w:pBdr>
        <w:spacing w:after="0"/>
        <w:ind w:left="709"/>
        <w:jc w:val="both"/>
        <w:rPr>
          <w:color w:val="000000"/>
        </w:rPr>
      </w:pPr>
      <w:r>
        <w:rPr>
          <w:color w:val="000000"/>
        </w:rPr>
        <w:t>Ocena merytoryczna Wniosku w trybie interwencyjnym zostanie dokonana przez Komisję Grantową nie później niż 21 dni od daty wpłynięcia Wniosku;</w:t>
      </w:r>
    </w:p>
    <w:p w14:paraId="6DF05CD5" w14:textId="77777777" w:rsidR="00CB6A20" w:rsidRDefault="00CB6A20" w:rsidP="00CB6A20">
      <w:pPr>
        <w:ind w:left="360"/>
      </w:pPr>
    </w:p>
    <w:p w14:paraId="3926393C" w14:textId="77777777" w:rsidR="00CB6A20" w:rsidRDefault="00CB6A20" w:rsidP="00CB6A20">
      <w:pPr>
        <w:pStyle w:val="Nagwek1"/>
        <w:spacing w:before="200"/>
        <w:jc w:val="center"/>
        <w:rPr>
          <w:rFonts w:ascii="Calibri" w:eastAsia="Calibri" w:hAnsi="Calibri" w:cs="Calibri"/>
          <w:sz w:val="22"/>
          <w:szCs w:val="22"/>
        </w:rPr>
      </w:pPr>
      <w:r>
        <w:rPr>
          <w:rFonts w:ascii="Calibri" w:eastAsia="Calibri" w:hAnsi="Calibri" w:cs="Calibri"/>
          <w:sz w:val="22"/>
          <w:szCs w:val="22"/>
        </w:rPr>
        <w:t xml:space="preserve">§ 6. ZAWARCIE UMOWY GRANTOWEJ </w:t>
      </w:r>
    </w:p>
    <w:p w14:paraId="0A6E9555" w14:textId="117630BF" w:rsidR="00CB6A20" w:rsidRDefault="00CB6A20" w:rsidP="00CB6A20">
      <w:pPr>
        <w:numPr>
          <w:ilvl w:val="0"/>
          <w:numId w:val="16"/>
        </w:numPr>
        <w:spacing w:before="200" w:after="0"/>
        <w:jc w:val="both"/>
      </w:pPr>
      <w:r>
        <w:t>Podstawę przekazania środków finansowych składających się na Grant jest Umowa Grantowa zawarta pomiędzy Stowarzyszeniem a Wnioskodawcą. Umowa zawiera informacje oraz dane przekazane we Wniosku. Umowa zawierane jest przez osoby upoważnione w imieniu Stowarzyszenia i Wnioskodawcy w ciągu 30 dni od otrzymania przez Wnioskodawcę powiadomienia o przyznaniu Grantu. Wzór umowy stanowi załącznik nr</w:t>
      </w:r>
      <w:r w:rsidR="00245D6F">
        <w:t xml:space="preserve"> 6</w:t>
      </w:r>
      <w:r>
        <w:t xml:space="preserve"> do Regulaminu.</w:t>
      </w:r>
    </w:p>
    <w:p w14:paraId="4F638BE2" w14:textId="77777777" w:rsidR="00CB6A20" w:rsidRDefault="00CB6A20" w:rsidP="00CB6A20">
      <w:pPr>
        <w:numPr>
          <w:ilvl w:val="0"/>
          <w:numId w:val="16"/>
        </w:numPr>
        <w:spacing w:before="200" w:after="0"/>
        <w:jc w:val="both"/>
      </w:pPr>
      <w:r>
        <w:t>Pozytywnie rozpatrzony Wniosek lub aktualizacja Wniosku stanowi załącznik do Umowy o dofinansowanie.</w:t>
      </w:r>
    </w:p>
    <w:p w14:paraId="38FA4B2C" w14:textId="77777777" w:rsidR="00CB6A20" w:rsidRDefault="00CB6A20" w:rsidP="00CB6A20">
      <w:pPr>
        <w:numPr>
          <w:ilvl w:val="0"/>
          <w:numId w:val="16"/>
        </w:numPr>
        <w:spacing w:before="200" w:after="0"/>
        <w:jc w:val="both"/>
      </w:pPr>
      <w:r>
        <w:t xml:space="preserve">Zawarcie Umowy Grantowej następuje w formie elektronicznej w Generatorze wniosków poprzez profil zaufany </w:t>
      </w:r>
      <w:proofErr w:type="spellStart"/>
      <w:r>
        <w:t>ePUAP</w:t>
      </w:r>
      <w:proofErr w:type="spellEnd"/>
      <w:r>
        <w:t xml:space="preserve"> lub podpis kwalifikowany. </w:t>
      </w:r>
    </w:p>
    <w:p w14:paraId="7522AA4D" w14:textId="77777777" w:rsidR="00CB6A20" w:rsidRDefault="00CB6A20" w:rsidP="00CB6A20">
      <w:pPr>
        <w:numPr>
          <w:ilvl w:val="0"/>
          <w:numId w:val="16"/>
        </w:numPr>
        <w:spacing w:before="200" w:after="0"/>
        <w:jc w:val="both"/>
      </w:pPr>
      <w:r>
        <w:t>Środki finansowe stanowiące Grant zostaną przekazane przez Stowarzyszenie na konto Wnioskodawcy w terminie do 14 dni od daty zawarcia Umowy Grantowej.</w:t>
      </w:r>
    </w:p>
    <w:p w14:paraId="4DEC4B93" w14:textId="77777777" w:rsidR="00CB6A20" w:rsidRDefault="00CB6A20" w:rsidP="00CB6A20">
      <w:pPr>
        <w:pStyle w:val="Nagwek1"/>
        <w:spacing w:before="200"/>
        <w:jc w:val="center"/>
        <w:rPr>
          <w:rFonts w:ascii="Calibri" w:eastAsia="Calibri" w:hAnsi="Calibri" w:cs="Calibri"/>
          <w:sz w:val="22"/>
          <w:szCs w:val="22"/>
        </w:rPr>
      </w:pPr>
      <w:r>
        <w:rPr>
          <w:rFonts w:ascii="Calibri" w:eastAsia="Calibri" w:hAnsi="Calibri" w:cs="Calibri"/>
          <w:sz w:val="22"/>
          <w:szCs w:val="22"/>
        </w:rPr>
        <w:t xml:space="preserve">§ 7. PROWADZENIE PROJEKTU I KWALIFIKOWALNOŚĆ WYDATKÓW </w:t>
      </w:r>
    </w:p>
    <w:p w14:paraId="7D1C2D20" w14:textId="77777777" w:rsidR="00CB6A20" w:rsidRDefault="00CB6A20" w:rsidP="00CB6A20">
      <w:pPr>
        <w:numPr>
          <w:ilvl w:val="0"/>
          <w:numId w:val="17"/>
        </w:numPr>
        <w:pBdr>
          <w:top w:val="nil"/>
          <w:left w:val="nil"/>
          <w:bottom w:val="nil"/>
          <w:right w:val="nil"/>
          <w:between w:val="nil"/>
        </w:pBdr>
        <w:jc w:val="both"/>
        <w:rPr>
          <w:color w:val="000000"/>
        </w:rPr>
      </w:pPr>
      <w:r>
        <w:rPr>
          <w:color w:val="000000"/>
        </w:rPr>
        <w:t>Kwalifikowalność środków finansowych stanowiących Grant następuje od dnia zawarcia Umowy o dofinansowanie do dnia określonego w Umowie Grantowej.</w:t>
      </w:r>
    </w:p>
    <w:p w14:paraId="3CFC25F4" w14:textId="77777777" w:rsidR="00CB6A20" w:rsidRDefault="00CB6A20" w:rsidP="00CB6A20">
      <w:pPr>
        <w:numPr>
          <w:ilvl w:val="0"/>
          <w:numId w:val="17"/>
        </w:numPr>
        <w:spacing w:before="200" w:after="0"/>
        <w:jc w:val="both"/>
      </w:pPr>
      <w:r>
        <w:t xml:space="preserve">Ze środków finansowych stanowiących Grant, Wnioskodawca uprawniony jest do finansowania wyłącznie wydatków, które są niezbędne dla realizacji Projektu, racjonalne, </w:t>
      </w:r>
      <w:r>
        <w:lastRenderedPageBreak/>
        <w:t xml:space="preserve">zostały faktycznie poniesione w okresie realizacji Projektu, jak również znajdują potwierdzenie w dokumentach. </w:t>
      </w:r>
    </w:p>
    <w:p w14:paraId="3048C8E6" w14:textId="77777777" w:rsidR="00CB6A20" w:rsidRDefault="00CB6A20" w:rsidP="00CB6A20">
      <w:pPr>
        <w:numPr>
          <w:ilvl w:val="0"/>
          <w:numId w:val="17"/>
        </w:numPr>
        <w:spacing w:before="200" w:after="0"/>
      </w:pPr>
      <w:r>
        <w:t>Wnioskodawca nie jest uprawniony do finansowania z Grantu następujących kosztów:</w:t>
      </w:r>
    </w:p>
    <w:p w14:paraId="734FEF6D" w14:textId="77777777" w:rsidR="00CB6A20" w:rsidRDefault="00CB6A20" w:rsidP="00CB6A20">
      <w:pPr>
        <w:numPr>
          <w:ilvl w:val="0"/>
          <w:numId w:val="18"/>
        </w:numPr>
        <w:pBdr>
          <w:top w:val="nil"/>
          <w:left w:val="nil"/>
          <w:bottom w:val="nil"/>
          <w:right w:val="nil"/>
          <w:between w:val="nil"/>
        </w:pBdr>
        <w:spacing w:before="200" w:after="0"/>
        <w:ind w:left="1418"/>
        <w:jc w:val="both"/>
        <w:rPr>
          <w:color w:val="000000"/>
        </w:rPr>
      </w:pPr>
      <w:r>
        <w:rPr>
          <w:color w:val="000000"/>
        </w:rPr>
        <w:t>kosztów niezawartych w budżecie opisanym we Wniosku;</w:t>
      </w:r>
    </w:p>
    <w:p w14:paraId="5CA11A90"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kosztów nieuzasadnionych działaniami Projektu;</w:t>
      </w:r>
    </w:p>
    <w:p w14:paraId="2B84EACB"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bieżącej  działalność  Wnioskodawcy (np.  utrzymywanie  nieruchomości,  z  których  korzysta  Wnioskodawca, ponoszenie opłat  administracyjnych,  ponoszenie wydatków na  prowadzenie  biura, itp.);</w:t>
      </w:r>
    </w:p>
    <w:p w14:paraId="2530377A"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kosztów administracyjnych i księgowych;</w:t>
      </w:r>
    </w:p>
    <w:p w14:paraId="45CD12F8"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udzielania pożyczek;</w:t>
      </w:r>
    </w:p>
    <w:p w14:paraId="675D9127"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przedsięwzięć, które zostały już zrealizowane;</w:t>
      </w:r>
    </w:p>
    <w:p w14:paraId="0B9675F0"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realizacji celów politycznych;</w:t>
      </w:r>
    </w:p>
    <w:p w14:paraId="263739D4"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zakupu środków trwałych i wyposażenia, które nie służy realizacji Projektu (np. tonery do drukarki);</w:t>
      </w:r>
    </w:p>
    <w:p w14:paraId="2FB231FD"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bezpośredniej pomocy finansowej dla osób fizycznych;</w:t>
      </w:r>
    </w:p>
    <w:p w14:paraId="623484AF"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jakichkolwiek inwestycji (np. zakup nieruchomości, budowa obiektów przemysłowych, oczyszczalni ścieków itp.);</w:t>
      </w:r>
    </w:p>
    <w:p w14:paraId="13D31C3F"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zakupu stacjonarnych i przenośnych urządzeń elektronicznych (np. laptop, notebook, tablet, telefon komórkowy);</w:t>
      </w:r>
    </w:p>
    <w:p w14:paraId="24EF5B3B"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kosztów remontów i adaptacji pomieszczeń, nieruchomości oraz budowy obiektów;</w:t>
      </w:r>
    </w:p>
    <w:p w14:paraId="0D8B9EB5"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kar, grzywien i odsetek karnych;</w:t>
      </w:r>
      <w:r>
        <w:rPr>
          <w:color w:val="000000"/>
        </w:rPr>
        <w:tab/>
      </w:r>
    </w:p>
    <w:p w14:paraId="4054490A"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zakupu napojów alkoholowych i wyrobów tytoniowych;</w:t>
      </w:r>
    </w:p>
    <w:p w14:paraId="7C82E2D0"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podatku dochodowego od osób prawnych;</w:t>
      </w:r>
    </w:p>
    <w:p w14:paraId="44445221" w14:textId="77777777" w:rsidR="00CB6A20" w:rsidRDefault="00CB6A20" w:rsidP="00CB6A20">
      <w:pPr>
        <w:numPr>
          <w:ilvl w:val="0"/>
          <w:numId w:val="18"/>
        </w:numPr>
        <w:pBdr>
          <w:top w:val="nil"/>
          <w:left w:val="nil"/>
          <w:bottom w:val="nil"/>
          <w:right w:val="nil"/>
          <w:between w:val="nil"/>
        </w:pBdr>
        <w:spacing w:after="0"/>
        <w:ind w:left="1418"/>
        <w:jc w:val="both"/>
        <w:rPr>
          <w:color w:val="000000"/>
        </w:rPr>
      </w:pPr>
      <w:r>
        <w:rPr>
          <w:color w:val="000000"/>
        </w:rPr>
        <w:t>prowadzenia działalności gospodarczej;</w:t>
      </w:r>
    </w:p>
    <w:p w14:paraId="0C0F8C8A" w14:textId="77777777" w:rsidR="00CB6A20" w:rsidRDefault="00CB6A20" w:rsidP="00CB6A20">
      <w:pPr>
        <w:numPr>
          <w:ilvl w:val="0"/>
          <w:numId w:val="17"/>
        </w:numPr>
        <w:pBdr>
          <w:top w:val="nil"/>
          <w:left w:val="nil"/>
          <w:bottom w:val="nil"/>
          <w:right w:val="nil"/>
          <w:between w:val="nil"/>
        </w:pBdr>
        <w:spacing w:after="0"/>
        <w:jc w:val="both"/>
        <w:rPr>
          <w:color w:val="000000"/>
        </w:rPr>
      </w:pPr>
      <w:r>
        <w:rPr>
          <w:color w:val="000000"/>
        </w:rPr>
        <w:t>Wszelkie wydatki ponoszone w czasie realizacji Projektu muszą być zgodne z kategoriami budżetowymi zawartymi we Wniosku. Dopuszczalne są przesunięcia budżetowe nieprzekraczające 20% dla każdej pozycji budżetowej.</w:t>
      </w:r>
    </w:p>
    <w:p w14:paraId="4B8F47B9" w14:textId="77777777" w:rsidR="00CB6A20" w:rsidRDefault="00CB6A20" w:rsidP="00CB6A20">
      <w:pPr>
        <w:numPr>
          <w:ilvl w:val="0"/>
          <w:numId w:val="17"/>
        </w:numPr>
        <w:spacing w:before="200" w:after="0"/>
        <w:jc w:val="both"/>
      </w:pPr>
      <w:r>
        <w:t xml:space="preserve">Jeżeli </w:t>
      </w:r>
      <w:proofErr w:type="spellStart"/>
      <w:r>
        <w:t>Grantobiorca</w:t>
      </w:r>
      <w:proofErr w:type="spellEnd"/>
      <w:r>
        <w:t xml:space="preserve"> będzie chciał dokonać zmiany budżetowej przekraczającej 20% w przynajmniej jednej pozycji budżetowej, zobowiązany jest do uzyskania zgody Komisji Grantowej.</w:t>
      </w:r>
    </w:p>
    <w:p w14:paraId="52BF69E2" w14:textId="77777777" w:rsidR="00CB6A20" w:rsidRDefault="00CB6A20" w:rsidP="00CB6A20">
      <w:pPr>
        <w:numPr>
          <w:ilvl w:val="0"/>
          <w:numId w:val="17"/>
        </w:numPr>
        <w:spacing w:before="200" w:after="0"/>
        <w:jc w:val="both"/>
      </w:pPr>
      <w:r>
        <w:t xml:space="preserve">Komisja Grantowa zastrzega sobie możliwość kontroli wydatków i realizacji Projektu w dowolnym momencie trwania Projektu. </w:t>
      </w:r>
      <w:proofErr w:type="spellStart"/>
      <w:r>
        <w:t>Grantobiorca</w:t>
      </w:r>
      <w:proofErr w:type="spellEnd"/>
      <w:r>
        <w:t xml:space="preserve"> jest zobowiązany na wezwanie Biura Stowarzyszenia udostępnić wszelkie dokumenty związane z realizacją Projektu, w tym w szczególności dokumenty potwierdzające poniesione wydatki.</w:t>
      </w:r>
    </w:p>
    <w:p w14:paraId="144DEF9A" w14:textId="77777777" w:rsidR="00CB6A20" w:rsidRDefault="00CB6A20" w:rsidP="00CB6A20">
      <w:pPr>
        <w:numPr>
          <w:ilvl w:val="0"/>
          <w:numId w:val="17"/>
        </w:numPr>
        <w:spacing w:before="200" w:after="0"/>
        <w:jc w:val="both"/>
      </w:pPr>
      <w:proofErr w:type="spellStart"/>
      <w:r>
        <w:t>Grantobiorca</w:t>
      </w:r>
      <w:proofErr w:type="spellEnd"/>
      <w:r>
        <w:t xml:space="preserve"> jest zobowiązany do udokumentowania przebiegu realizacji Projektu i wydatkowania otrzymanego Grantu poprzez:</w:t>
      </w:r>
    </w:p>
    <w:p w14:paraId="0CED9B06" w14:textId="77777777" w:rsidR="00CB6A20" w:rsidRDefault="00CB6A20" w:rsidP="00CB6A20">
      <w:pPr>
        <w:numPr>
          <w:ilvl w:val="1"/>
          <w:numId w:val="17"/>
        </w:numPr>
        <w:spacing w:before="200" w:after="0"/>
        <w:jc w:val="both"/>
      </w:pPr>
      <w:r>
        <w:t>Dokumentację księgową – prowadzoną zgodnie z przepisami o rachunkowości i przepisami powszechnie obowiązującymi.</w:t>
      </w:r>
    </w:p>
    <w:p w14:paraId="1260F1E0" w14:textId="77777777" w:rsidR="00CB6A20" w:rsidRDefault="00CB6A20" w:rsidP="00CB6A20">
      <w:pPr>
        <w:numPr>
          <w:ilvl w:val="1"/>
          <w:numId w:val="17"/>
        </w:numPr>
        <w:spacing w:before="200" w:after="0"/>
        <w:jc w:val="both"/>
      </w:pPr>
      <w:r>
        <w:lastRenderedPageBreak/>
        <w:t>Materiały fotograficzne dokumentujące działania i rezultaty Projektu – konieczne jest uzyskanie zgody autora zdjęć na ich publikację oraz zgody osób fotografowanych na wykorzystanie wizerunku.</w:t>
      </w:r>
    </w:p>
    <w:p w14:paraId="2C2BD6CC" w14:textId="77777777" w:rsidR="00CB6A20" w:rsidRDefault="00CB6A20" w:rsidP="00CB6A20">
      <w:pPr>
        <w:numPr>
          <w:ilvl w:val="0"/>
          <w:numId w:val="17"/>
        </w:numPr>
        <w:spacing w:before="200" w:after="0"/>
        <w:jc w:val="both"/>
      </w:pPr>
      <w:r>
        <w:t xml:space="preserve">We wszystkich materiałach powstałych w trakcie oraz w wyniku realizacji Projektu Wnioskodawca zobowiązany jest do poinformowania o dofinansowaniu Projektu przez Stowarzyszenie Żydowski Instytut Historyczny w Polsce oraz zamieścić w widocznym miejscu logo Stowarzyszenia lub jego pełną nazwę: „Stowarzyszenie Żydowski Instytut Historyczny w Polsce” oraz dodatkową informację o darczyńcach  danej edycji Programu Grantowego określonych i wskazanych w umowie. </w:t>
      </w:r>
    </w:p>
    <w:p w14:paraId="28DC2155" w14:textId="77777777" w:rsidR="00CB6A20" w:rsidRDefault="00CB6A20" w:rsidP="00CB6A20">
      <w:pPr>
        <w:numPr>
          <w:ilvl w:val="0"/>
          <w:numId w:val="17"/>
        </w:numPr>
        <w:spacing w:before="200" w:after="0"/>
        <w:jc w:val="both"/>
      </w:pPr>
      <w:r>
        <w:t xml:space="preserve">Wnioskodawca zobowiązuje się w ramach realizacji Projektu do publicznego udostępnienia materialnych efektów zrealizowanego Projektu.  </w:t>
      </w:r>
    </w:p>
    <w:p w14:paraId="1FF78FD3" w14:textId="77777777" w:rsidR="00CB6A20" w:rsidRDefault="00CB6A20" w:rsidP="00CB6A20">
      <w:pPr>
        <w:pStyle w:val="Nagwek1"/>
        <w:spacing w:before="200"/>
        <w:jc w:val="center"/>
        <w:rPr>
          <w:rFonts w:ascii="Calibri" w:eastAsia="Calibri" w:hAnsi="Calibri" w:cs="Calibri"/>
          <w:sz w:val="22"/>
          <w:szCs w:val="22"/>
        </w:rPr>
      </w:pPr>
      <w:r>
        <w:rPr>
          <w:rFonts w:ascii="Calibri" w:eastAsia="Calibri" w:hAnsi="Calibri" w:cs="Calibri"/>
          <w:sz w:val="22"/>
          <w:szCs w:val="22"/>
        </w:rPr>
        <w:t xml:space="preserve">§ 8. ROZLICZANIE PROJEKTÓW </w:t>
      </w:r>
    </w:p>
    <w:p w14:paraId="7755523D" w14:textId="77777777" w:rsidR="00CB6A20" w:rsidRDefault="00CB6A20" w:rsidP="00CB6A20">
      <w:pPr>
        <w:numPr>
          <w:ilvl w:val="0"/>
          <w:numId w:val="20"/>
        </w:numPr>
        <w:spacing w:before="200" w:after="0"/>
        <w:jc w:val="both"/>
      </w:pPr>
      <w:r>
        <w:t xml:space="preserve">Zrealizowane w ramach Projektu działania oraz wykorzystanie przez </w:t>
      </w:r>
      <w:proofErr w:type="spellStart"/>
      <w:r>
        <w:t>Grantobiorcę</w:t>
      </w:r>
      <w:proofErr w:type="spellEnd"/>
      <w:r>
        <w:t xml:space="preserve"> Grantu podlega merytorycznej i finansowej kontroli ze strony Stowarzyszenia.</w:t>
      </w:r>
    </w:p>
    <w:p w14:paraId="1F40DE08" w14:textId="663E9FED" w:rsidR="00CB6A20" w:rsidRDefault="00CB6A20" w:rsidP="00CB6A20">
      <w:pPr>
        <w:numPr>
          <w:ilvl w:val="0"/>
          <w:numId w:val="20"/>
        </w:numPr>
        <w:spacing w:before="200" w:after="0"/>
        <w:jc w:val="both"/>
      </w:pPr>
      <w:r>
        <w:t xml:space="preserve">Sprawozdanie z realizacji Projektu zgodne z wzorem stanowiący załącznik </w:t>
      </w:r>
      <w:r w:rsidR="00245D6F">
        <w:t>7</w:t>
      </w:r>
      <w:r>
        <w:t xml:space="preserve"> do niniejszego Regulaminu, </w:t>
      </w:r>
      <w:proofErr w:type="spellStart"/>
      <w:r>
        <w:t>Grantobiorca</w:t>
      </w:r>
      <w:proofErr w:type="spellEnd"/>
      <w:r>
        <w:t xml:space="preserve"> wypełnia w Generatorze wniosków oraz podpisuje Sprawozdanie w formie elektroni</w:t>
      </w:r>
      <w:sdt>
        <w:sdtPr>
          <w:tag w:val="goog_rdk_31"/>
          <w:id w:val="775227280"/>
        </w:sdtPr>
        <w:sdtEndPr/>
        <w:sdtContent/>
      </w:sdt>
      <w:sdt>
        <w:sdtPr>
          <w:tag w:val="goog_rdk_32"/>
          <w:id w:val="1792098071"/>
        </w:sdtPr>
        <w:sdtEndPr/>
        <w:sdtContent/>
      </w:sdt>
      <w:r>
        <w:t xml:space="preserve">cznej poprzez profil zaufany </w:t>
      </w:r>
      <w:proofErr w:type="spellStart"/>
      <w:r>
        <w:t>ePUAP</w:t>
      </w:r>
      <w:proofErr w:type="spellEnd"/>
      <w:r>
        <w:t xml:space="preserve"> lub podpis kwalifikowany do dnia określonego w Ogłoszeniu konkursowym oraz w Umowie Grantowej. </w:t>
      </w:r>
    </w:p>
    <w:p w14:paraId="169293BA" w14:textId="77777777" w:rsidR="00CB6A20" w:rsidRDefault="00CB6A20" w:rsidP="00CB6A20">
      <w:pPr>
        <w:numPr>
          <w:ilvl w:val="0"/>
          <w:numId w:val="20"/>
        </w:numPr>
        <w:spacing w:before="200" w:after="0"/>
        <w:jc w:val="both"/>
      </w:pPr>
      <w:proofErr w:type="spellStart"/>
      <w:r>
        <w:t>Grantobiorca</w:t>
      </w:r>
      <w:proofErr w:type="spellEnd"/>
      <w:r>
        <w:t xml:space="preserve"> zobowiązany jest do dołączenia do Sprawozdania:</w:t>
      </w:r>
    </w:p>
    <w:p w14:paraId="103A109A" w14:textId="77777777" w:rsidR="00CB6A20" w:rsidRDefault="00CB6A20" w:rsidP="00CB6A20">
      <w:pPr>
        <w:numPr>
          <w:ilvl w:val="1"/>
          <w:numId w:val="20"/>
        </w:numPr>
        <w:spacing w:before="200" w:after="0"/>
        <w:jc w:val="both"/>
      </w:pPr>
      <w:r>
        <w:t>skany dokumentacji</w:t>
      </w:r>
      <w:sdt>
        <w:sdtPr>
          <w:tag w:val="goog_rdk_33"/>
          <w:id w:val="-1147046508"/>
        </w:sdtPr>
        <w:sdtEndPr/>
        <w:sdtContent/>
      </w:sdt>
      <w:r>
        <w:t xml:space="preserve"> księgowej wydatków poniesionych ze środków finansowych Grantu, </w:t>
      </w:r>
    </w:p>
    <w:p w14:paraId="1E9BA91B" w14:textId="77777777" w:rsidR="00CB6A20" w:rsidRDefault="00CB6A20" w:rsidP="00CB6A20">
      <w:pPr>
        <w:numPr>
          <w:ilvl w:val="1"/>
          <w:numId w:val="20"/>
        </w:numPr>
        <w:spacing w:before="200" w:after="0"/>
        <w:jc w:val="both"/>
      </w:pPr>
      <w:r>
        <w:t>dokumentację fotograficzną z realizacji Projektu oraz dokumenty potwierdzające udzielenie na rzecz Stowarzyszenia bezpłatnej, nieograniczonej czasowo i terytorialnie licencji (oraz zgód na upublicznianie wizerunku osób fizycznych) na korzystanie z Projektu oraz dokumentacji związanej z Projektem.</w:t>
      </w:r>
    </w:p>
    <w:p w14:paraId="54B33D62" w14:textId="77777777" w:rsidR="00CB6A20" w:rsidRDefault="00CB6A20" w:rsidP="00CB6A20">
      <w:pPr>
        <w:numPr>
          <w:ilvl w:val="0"/>
          <w:numId w:val="20"/>
        </w:numPr>
        <w:spacing w:before="200" w:after="0"/>
        <w:jc w:val="both"/>
      </w:pPr>
      <w:r>
        <w:t>Złożone Sprawozdanie z realizacji Projektu podlega weryfikacji:</w:t>
      </w:r>
    </w:p>
    <w:p w14:paraId="7B46CADD" w14:textId="77777777" w:rsidR="00CB6A20" w:rsidRDefault="00CB6A20" w:rsidP="00CB6A20">
      <w:pPr>
        <w:numPr>
          <w:ilvl w:val="1"/>
          <w:numId w:val="20"/>
        </w:numPr>
        <w:spacing w:before="200" w:after="0"/>
        <w:jc w:val="both"/>
      </w:pPr>
      <w:r>
        <w:t xml:space="preserve">pod względem merytorycznym – członkowie Komisji Grantowej dokonują analizy części merytorycznej sprawozdania i uzasadnienia ewentualnych rozbieżności pomiędzy Umową Grantową i jej załącznikami, a treścią Sprawozdania. W przypadku braku uzasadnienia i/lub jakichkolwiek innych danych i dokumentów, </w:t>
      </w:r>
      <w:proofErr w:type="spellStart"/>
      <w:r>
        <w:t>Grantobiorca</w:t>
      </w:r>
      <w:proofErr w:type="spellEnd"/>
      <w:r>
        <w:t xml:space="preserve"> jest zobowiązany na wezwanie Komisji Grantowej do przedstawienia wszelkich wymaganych informacji i dokumentów,</w:t>
      </w:r>
    </w:p>
    <w:p w14:paraId="65E1808F" w14:textId="77777777" w:rsidR="00CB6A20" w:rsidRDefault="00CB6A20" w:rsidP="00CB6A20">
      <w:pPr>
        <w:numPr>
          <w:ilvl w:val="1"/>
          <w:numId w:val="20"/>
        </w:numPr>
        <w:spacing w:before="200" w:after="0"/>
      </w:pPr>
      <w:r>
        <w:t>pod względem finansowym – w oparciu o budżet oraz załączone skany dokumentów księgowych.</w:t>
      </w:r>
    </w:p>
    <w:p w14:paraId="170DECF5" w14:textId="77777777" w:rsidR="00CB6A20" w:rsidRDefault="00CB6A20" w:rsidP="00CB6A20">
      <w:pPr>
        <w:numPr>
          <w:ilvl w:val="0"/>
          <w:numId w:val="20"/>
        </w:numPr>
        <w:spacing w:before="200" w:after="0"/>
        <w:jc w:val="both"/>
      </w:pPr>
      <w:r>
        <w:t xml:space="preserve">Jeśli środki finansowe składające się na Grant nie zostaną w pełni wykorzystane, </w:t>
      </w:r>
      <w:proofErr w:type="spellStart"/>
      <w:r>
        <w:t>Grantobiorca</w:t>
      </w:r>
      <w:proofErr w:type="spellEnd"/>
      <w:r>
        <w:t xml:space="preserve"> zobowiązany jest do zwrotu kwoty niewykorzystanych środków finansowych na wskazane przez Stowarzyszenie konto bankowe w ciągu 5 dni od daty zł</w:t>
      </w:r>
      <w:sdt>
        <w:sdtPr>
          <w:tag w:val="goog_rdk_34"/>
          <w:id w:val="284242866"/>
        </w:sdtPr>
        <w:sdtEndPr/>
        <w:sdtContent/>
      </w:sdt>
      <w:r>
        <w:t>ożenia Sprawozdania.</w:t>
      </w:r>
    </w:p>
    <w:p w14:paraId="0C4821EA" w14:textId="77777777" w:rsidR="00CB6A20" w:rsidRDefault="00CB6A20" w:rsidP="00CB6A20">
      <w:pPr>
        <w:numPr>
          <w:ilvl w:val="0"/>
          <w:numId w:val="20"/>
        </w:numPr>
        <w:spacing w:before="200" w:after="0"/>
        <w:jc w:val="both"/>
      </w:pPr>
      <w:r>
        <w:lastRenderedPageBreak/>
        <w:t xml:space="preserve">Po dokonaniu przez Komisję Grantową weryfikacji złożonego Sprawozdania, Komisja Grantowa podejmuje uchwałę w przedmiocie akceptacji lub odrzuceniu Sprawozdania oraz informuje </w:t>
      </w:r>
      <w:proofErr w:type="spellStart"/>
      <w:r>
        <w:t>Grantobiorcę</w:t>
      </w:r>
      <w:proofErr w:type="spellEnd"/>
      <w:r>
        <w:t xml:space="preserve"> o podjętej uchwale za pośrednictwem Generatora wniosków.</w:t>
      </w:r>
    </w:p>
    <w:p w14:paraId="4649B63F" w14:textId="77777777" w:rsidR="00CB6A20" w:rsidRDefault="00CB6A20" w:rsidP="00CB6A20">
      <w:pPr>
        <w:numPr>
          <w:ilvl w:val="0"/>
          <w:numId w:val="20"/>
        </w:numPr>
        <w:spacing w:before="200" w:after="0"/>
        <w:jc w:val="both"/>
      </w:pPr>
      <w:proofErr w:type="spellStart"/>
      <w:r>
        <w:t>Grantobiorca</w:t>
      </w:r>
      <w:proofErr w:type="spellEnd"/>
      <w:r>
        <w:t xml:space="preserve"> zobowiązany jest do zwrotu całości lub części Grantu na rachunek bankowy Stowarzyszenia określony w Umowie grantowej w terminie do 5 dni od daty pisemnego wezwania do zwrotu w przypadku, gdy Wnioskodawca:</w:t>
      </w:r>
    </w:p>
    <w:p w14:paraId="14E1571F" w14:textId="77777777" w:rsidR="00CB6A20" w:rsidRDefault="00CB6A20" w:rsidP="00CB6A20">
      <w:pPr>
        <w:numPr>
          <w:ilvl w:val="0"/>
          <w:numId w:val="29"/>
        </w:numPr>
        <w:pBdr>
          <w:top w:val="nil"/>
          <w:left w:val="nil"/>
          <w:bottom w:val="nil"/>
          <w:right w:val="nil"/>
          <w:between w:val="nil"/>
        </w:pBdr>
        <w:spacing w:after="0"/>
        <w:jc w:val="both"/>
        <w:rPr>
          <w:color w:val="000000"/>
        </w:rPr>
      </w:pPr>
      <w:r>
        <w:rPr>
          <w:color w:val="000000"/>
        </w:rPr>
        <w:t>nie zrealizuje Projektu;</w:t>
      </w:r>
    </w:p>
    <w:p w14:paraId="23D7F7A3" w14:textId="77777777" w:rsidR="00CB6A20" w:rsidRDefault="00CB6A20" w:rsidP="00CB6A20">
      <w:pPr>
        <w:numPr>
          <w:ilvl w:val="0"/>
          <w:numId w:val="29"/>
        </w:numPr>
        <w:pBdr>
          <w:top w:val="nil"/>
          <w:left w:val="nil"/>
          <w:bottom w:val="nil"/>
          <w:right w:val="nil"/>
          <w:between w:val="nil"/>
        </w:pBdr>
        <w:spacing w:after="0"/>
        <w:jc w:val="both"/>
        <w:rPr>
          <w:color w:val="000000"/>
        </w:rPr>
      </w:pPr>
      <w:r>
        <w:rPr>
          <w:color w:val="000000"/>
        </w:rPr>
        <w:t>nie złoży Sprawozdania w terminie określonym w Umowie Grantowej;</w:t>
      </w:r>
    </w:p>
    <w:p w14:paraId="2F43E49C" w14:textId="77777777" w:rsidR="00CB6A20" w:rsidRDefault="00CB6A20" w:rsidP="00CB6A20">
      <w:pPr>
        <w:numPr>
          <w:ilvl w:val="0"/>
          <w:numId w:val="29"/>
        </w:numPr>
        <w:pBdr>
          <w:top w:val="nil"/>
          <w:left w:val="nil"/>
          <w:bottom w:val="nil"/>
          <w:right w:val="nil"/>
          <w:between w:val="nil"/>
        </w:pBdr>
        <w:spacing w:after="0"/>
        <w:jc w:val="both"/>
        <w:rPr>
          <w:color w:val="000000"/>
        </w:rPr>
      </w:pPr>
      <w:r>
        <w:rPr>
          <w:color w:val="000000"/>
        </w:rPr>
        <w:t xml:space="preserve">przeznaczy Grant na koszty niekwalifikowane określone w </w:t>
      </w:r>
      <w:r>
        <w:t>§ 7 pkt 3</w:t>
      </w:r>
      <w:r>
        <w:rPr>
          <w:color w:val="000000"/>
        </w:rPr>
        <w:t>Regulaminu.</w:t>
      </w:r>
    </w:p>
    <w:p w14:paraId="5AA5F795" w14:textId="77777777" w:rsidR="00CB6A20" w:rsidRDefault="00CB6A20" w:rsidP="00CB6A20">
      <w:pPr>
        <w:numPr>
          <w:ilvl w:val="0"/>
          <w:numId w:val="29"/>
        </w:numPr>
        <w:pBdr>
          <w:top w:val="nil"/>
          <w:left w:val="nil"/>
          <w:bottom w:val="nil"/>
          <w:right w:val="nil"/>
          <w:between w:val="nil"/>
        </w:pBdr>
        <w:spacing w:after="0"/>
        <w:jc w:val="both"/>
        <w:rPr>
          <w:color w:val="000000"/>
        </w:rPr>
      </w:pPr>
      <w:r>
        <w:rPr>
          <w:color w:val="000000"/>
        </w:rPr>
        <w:t>złoży Sprawozdanie z brakami;</w:t>
      </w:r>
    </w:p>
    <w:p w14:paraId="2C17F0D6" w14:textId="77777777" w:rsidR="00CB6A20" w:rsidRDefault="00CB6A20" w:rsidP="00CB6A20">
      <w:pPr>
        <w:numPr>
          <w:ilvl w:val="0"/>
          <w:numId w:val="20"/>
        </w:numPr>
        <w:pBdr>
          <w:top w:val="nil"/>
          <w:left w:val="nil"/>
          <w:bottom w:val="nil"/>
          <w:right w:val="nil"/>
          <w:between w:val="nil"/>
        </w:pBdr>
        <w:spacing w:before="200" w:after="0"/>
        <w:jc w:val="both"/>
        <w:rPr>
          <w:color w:val="000000"/>
        </w:rPr>
      </w:pPr>
      <w:r>
        <w:rPr>
          <w:color w:val="000000"/>
        </w:rPr>
        <w:t xml:space="preserve">Komisja Grantowa jest uprawniona do kontroli wydatków i realizacji Projektu do 5 lat po zakończeniu realizacji Projektu. </w:t>
      </w:r>
      <w:proofErr w:type="spellStart"/>
      <w:r>
        <w:rPr>
          <w:color w:val="000000"/>
        </w:rPr>
        <w:t>Grantobiorca</w:t>
      </w:r>
      <w:proofErr w:type="spellEnd"/>
      <w:r>
        <w:rPr>
          <w:color w:val="000000"/>
        </w:rPr>
        <w:t xml:space="preserve"> zobowiązany jest do utrzymania w okresie 5 lat po zakończeniu realizacji Projektu oraz udostępnienia Stowarzyszeniu wszelkich dokumentów związane z realizacją Projektu.</w:t>
      </w:r>
    </w:p>
    <w:p w14:paraId="2D7F1630" w14:textId="77777777" w:rsidR="00CB6A20" w:rsidRDefault="00CB6A20" w:rsidP="00CB6A20">
      <w:pPr>
        <w:pStyle w:val="Nagwek1"/>
        <w:spacing w:before="200"/>
        <w:jc w:val="center"/>
        <w:rPr>
          <w:rFonts w:ascii="Calibri" w:eastAsia="Calibri" w:hAnsi="Calibri" w:cs="Calibri"/>
          <w:sz w:val="22"/>
          <w:szCs w:val="22"/>
        </w:rPr>
      </w:pPr>
      <w:r>
        <w:rPr>
          <w:rFonts w:ascii="Calibri" w:eastAsia="Calibri" w:hAnsi="Calibri" w:cs="Calibri"/>
          <w:sz w:val="22"/>
          <w:szCs w:val="22"/>
        </w:rPr>
        <w:t>§ 9. OCHRONA DANYCH OSOBOWYCH I PRAWA AUTORSKIE</w:t>
      </w:r>
    </w:p>
    <w:p w14:paraId="7F82FE1C" w14:textId="77777777" w:rsidR="00CB6A20" w:rsidRDefault="00CB6A20" w:rsidP="00CB6A20">
      <w:pPr>
        <w:numPr>
          <w:ilvl w:val="0"/>
          <w:numId w:val="19"/>
        </w:numPr>
        <w:pBdr>
          <w:top w:val="nil"/>
          <w:left w:val="nil"/>
          <w:bottom w:val="nil"/>
          <w:right w:val="nil"/>
          <w:between w:val="nil"/>
        </w:pBdr>
        <w:spacing w:after="0"/>
        <w:ind w:left="709"/>
        <w:jc w:val="both"/>
        <w:rPr>
          <w:color w:val="000000"/>
        </w:rPr>
      </w:pPr>
      <w:r>
        <w:rPr>
          <w:color w:val="000000"/>
        </w:rPr>
        <w:t>Wnioskodawca wyraża zgodę na przetwarzanie przez Stowarzyszenie danych osobowych podanych we Wniosku Grantowym, Umowie Grantowej, Sprawozdaniu oraz na dokumentach finansowych związanych z realizacją Projektu.</w:t>
      </w:r>
    </w:p>
    <w:p w14:paraId="5F5B6DBC" w14:textId="77777777" w:rsidR="00CB6A20" w:rsidRDefault="00CB6A20" w:rsidP="00CB6A20">
      <w:pPr>
        <w:numPr>
          <w:ilvl w:val="0"/>
          <w:numId w:val="19"/>
        </w:numPr>
        <w:pBdr>
          <w:top w:val="nil"/>
          <w:left w:val="nil"/>
          <w:bottom w:val="nil"/>
          <w:right w:val="nil"/>
          <w:between w:val="nil"/>
        </w:pBdr>
        <w:spacing w:after="0"/>
        <w:ind w:left="709"/>
        <w:jc w:val="both"/>
        <w:rPr>
          <w:color w:val="000000"/>
        </w:rPr>
      </w:pPr>
      <w:r>
        <w:rPr>
          <w:color w:val="000000"/>
        </w:rPr>
        <w:t>Stowarzyszenie informuje, że:</w:t>
      </w:r>
    </w:p>
    <w:p w14:paraId="518D9EFC" w14:textId="77777777" w:rsidR="00CB6A20" w:rsidRDefault="00CB6A20" w:rsidP="00CB6A20">
      <w:pPr>
        <w:numPr>
          <w:ilvl w:val="0"/>
          <w:numId w:val="21"/>
        </w:numPr>
        <w:pBdr>
          <w:top w:val="nil"/>
          <w:left w:val="nil"/>
          <w:bottom w:val="nil"/>
          <w:right w:val="nil"/>
          <w:between w:val="nil"/>
        </w:pBdr>
        <w:spacing w:after="0"/>
        <w:ind w:left="1418"/>
        <w:jc w:val="both"/>
        <w:rPr>
          <w:color w:val="000000"/>
        </w:rPr>
      </w:pPr>
      <w:r>
        <w:rPr>
          <w:color w:val="000000"/>
        </w:rPr>
        <w:t xml:space="preserve">Administratorem danych osobowych </w:t>
      </w:r>
      <w:proofErr w:type="spellStart"/>
      <w:r>
        <w:rPr>
          <w:color w:val="000000"/>
        </w:rPr>
        <w:t>Wnisokodawcy</w:t>
      </w:r>
      <w:proofErr w:type="spellEnd"/>
      <w:r>
        <w:rPr>
          <w:color w:val="000000"/>
        </w:rPr>
        <w:t xml:space="preserve"> jest Stowarzyszenie Żydowski Instytut Historyczny w Polsce z siedzibą w Warszawie (adres: 00-090 Warszawa, ulica </w:t>
      </w:r>
      <w:proofErr w:type="spellStart"/>
      <w:r>
        <w:rPr>
          <w:color w:val="000000"/>
        </w:rPr>
        <w:t>Tłomackie</w:t>
      </w:r>
      <w:proofErr w:type="spellEnd"/>
      <w:r>
        <w:rPr>
          <w:color w:val="000000"/>
        </w:rPr>
        <w:t xml:space="preserve"> numer 3/5, REGON: 000806795, NIP: 526-03-08-022, mail: rodo@szih.org.pl), wpisanym do Rejestru stowarzyszeń, innych organizacji społecznych i zawodowych, fundacji i publicznych zakładów opieki zdrowotnej Krajowego Rejestru Sądowego prowadzonego przez Sąd Rejonowy dla m.st. Warszawy w Warszawie, XII Wydział Gospodarczy Krajowego Rejestru Sądowego pod numerem KRS: 0000020904. </w:t>
      </w:r>
    </w:p>
    <w:p w14:paraId="411913A5" w14:textId="77777777" w:rsidR="00CB6A20" w:rsidRDefault="00CB6A20" w:rsidP="00CB6A20">
      <w:pPr>
        <w:numPr>
          <w:ilvl w:val="0"/>
          <w:numId w:val="21"/>
        </w:numPr>
        <w:pBdr>
          <w:top w:val="nil"/>
          <w:left w:val="nil"/>
          <w:bottom w:val="nil"/>
          <w:right w:val="nil"/>
          <w:between w:val="nil"/>
        </w:pBdr>
        <w:spacing w:after="0"/>
        <w:ind w:left="1418"/>
        <w:jc w:val="both"/>
        <w:rPr>
          <w:color w:val="000000"/>
        </w:rPr>
      </w:pPr>
      <w:r>
        <w:rPr>
          <w:color w:val="000000"/>
        </w:rPr>
        <w:t xml:space="preserve">Wnioskodawcy przysługuje prawo dostępu do swoich danych, sprostowania i usunięcia lub ograniczenia przetwarzania, a także prawo do przeniesienia tych danych do innego administratora. </w:t>
      </w:r>
    </w:p>
    <w:p w14:paraId="7A138292" w14:textId="77777777" w:rsidR="00CB6A20" w:rsidRDefault="00CB6A20" w:rsidP="00CB6A20">
      <w:pPr>
        <w:numPr>
          <w:ilvl w:val="0"/>
          <w:numId w:val="21"/>
        </w:numPr>
        <w:pBdr>
          <w:top w:val="nil"/>
          <w:left w:val="nil"/>
          <w:bottom w:val="nil"/>
          <w:right w:val="nil"/>
          <w:between w:val="nil"/>
        </w:pBdr>
        <w:spacing w:after="0"/>
        <w:ind w:left="1418"/>
        <w:jc w:val="both"/>
        <w:rPr>
          <w:color w:val="000000"/>
        </w:rPr>
      </w:pPr>
      <w:r>
        <w:rPr>
          <w:color w:val="000000"/>
        </w:rPr>
        <w:t xml:space="preserve">Dane osobowe Wnioskodawcy mogą być przekazywane podwykonawcom Stowarzyszenia w celu realizacji celów statutowych Stowarzyszenia oraz realizacji umów, których stroną jest Stowarzyszenie. </w:t>
      </w:r>
    </w:p>
    <w:p w14:paraId="59850EE1" w14:textId="77777777" w:rsidR="00CB6A20" w:rsidRDefault="00CB6A20" w:rsidP="00CB6A20">
      <w:pPr>
        <w:numPr>
          <w:ilvl w:val="0"/>
          <w:numId w:val="21"/>
        </w:numPr>
        <w:pBdr>
          <w:top w:val="nil"/>
          <w:left w:val="nil"/>
          <w:bottom w:val="nil"/>
          <w:right w:val="nil"/>
          <w:between w:val="nil"/>
        </w:pBdr>
        <w:spacing w:after="0"/>
        <w:ind w:left="1418"/>
        <w:jc w:val="both"/>
        <w:rPr>
          <w:color w:val="000000"/>
        </w:rPr>
      </w:pPr>
      <w:r>
        <w:rPr>
          <w:color w:val="000000"/>
        </w:rPr>
        <w:t xml:space="preserve">Podstawą prawną przetwarzania danych osobowych znajdujących się w bazach Stowarzyszenia Żydowski Instytut Historyczny w Polsce jest art. 6 ust. 1 pkt f)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Dane osobowe będą przetwarzane przez okres niezbędny do realizacji celów przetwarzania lub do odwołania zgody na przetwarzanie. Okres ten może zostać przedłużony do czasu upływu okresu przedawnienia ewentualnych roszczeń, jeżeli </w:t>
      </w:r>
      <w:r>
        <w:rPr>
          <w:color w:val="000000"/>
        </w:rPr>
        <w:lastRenderedPageBreak/>
        <w:t xml:space="preserve">przetwarzanie danych osobowych będzie niezbędne do dochodzenia lub obrony przed takimi roszczeniami. </w:t>
      </w:r>
    </w:p>
    <w:p w14:paraId="6098A0AF" w14:textId="77777777" w:rsidR="00CB6A20" w:rsidRDefault="00CB6A20" w:rsidP="00CB6A20">
      <w:pPr>
        <w:numPr>
          <w:ilvl w:val="0"/>
          <w:numId w:val="21"/>
        </w:numPr>
        <w:pBdr>
          <w:top w:val="nil"/>
          <w:left w:val="nil"/>
          <w:bottom w:val="nil"/>
          <w:right w:val="nil"/>
          <w:between w:val="nil"/>
        </w:pBdr>
        <w:spacing w:after="240"/>
        <w:ind w:left="1418" w:hanging="357"/>
        <w:jc w:val="both"/>
        <w:rPr>
          <w:color w:val="000000"/>
        </w:rPr>
      </w:pPr>
      <w:r>
        <w:rPr>
          <w:color w:val="000000"/>
        </w:rPr>
        <w:t>W każdym czasie Wnioskodawca może wnieść skargę do organu nadzorującego przestrzeganie przepisów o ochronie danych osobowych, jeżeli uzna, że przetwarzanie Jego danych narusza przepisy RODO.</w:t>
      </w:r>
    </w:p>
    <w:p w14:paraId="5A593656" w14:textId="77777777" w:rsidR="00CB6A20" w:rsidRDefault="00CB6A20" w:rsidP="00CB6A20">
      <w:pPr>
        <w:numPr>
          <w:ilvl w:val="0"/>
          <w:numId w:val="19"/>
        </w:numPr>
        <w:pBdr>
          <w:top w:val="nil"/>
          <w:left w:val="nil"/>
          <w:bottom w:val="nil"/>
          <w:right w:val="nil"/>
          <w:between w:val="nil"/>
        </w:pBdr>
        <w:jc w:val="both"/>
        <w:rPr>
          <w:color w:val="000000"/>
        </w:rPr>
      </w:pPr>
      <w:r>
        <w:rPr>
          <w:color w:val="000000"/>
        </w:rPr>
        <w:t xml:space="preserve">Wnioskodawca zobowiązuje się do udzielenia na rzecz Stowarzyszenia bezpłatnej, nieograniczonej czasowo i terytorialnie licencji do korzystania z informacji zawartych we Wniosku, w tym w szczególności do opisu Projektu. Wnioskodawca zobowiązuje się wraz z powyżej wskazaną licencją do wyrażenia zgody na korzystanie przez Stowarzyszenie z majątkowych praw autorskich zależnych do informacji zawartych we Wniosku.   </w:t>
      </w:r>
    </w:p>
    <w:p w14:paraId="2B865623" w14:textId="77777777" w:rsidR="00CB6A20" w:rsidRDefault="00CB6A20" w:rsidP="00CB6A20">
      <w:pPr>
        <w:pStyle w:val="Nagwek1"/>
        <w:spacing w:before="200"/>
        <w:jc w:val="center"/>
        <w:rPr>
          <w:rFonts w:ascii="Calibri" w:eastAsia="Calibri" w:hAnsi="Calibri" w:cs="Calibri"/>
          <w:sz w:val="22"/>
          <w:szCs w:val="22"/>
        </w:rPr>
      </w:pPr>
      <w:r>
        <w:rPr>
          <w:rFonts w:ascii="Calibri" w:eastAsia="Calibri" w:hAnsi="Calibri" w:cs="Calibri"/>
          <w:sz w:val="22"/>
          <w:szCs w:val="22"/>
        </w:rPr>
        <w:t>§ 10. POSTANOWIENIA KOŃCOWE</w:t>
      </w:r>
    </w:p>
    <w:p w14:paraId="5BA34ED6" w14:textId="77777777" w:rsidR="00CB6A20" w:rsidRDefault="00CB6A20" w:rsidP="00CB6A20">
      <w:pPr>
        <w:numPr>
          <w:ilvl w:val="3"/>
          <w:numId w:val="21"/>
        </w:numPr>
        <w:pBdr>
          <w:top w:val="nil"/>
          <w:left w:val="nil"/>
          <w:bottom w:val="nil"/>
          <w:right w:val="nil"/>
          <w:between w:val="nil"/>
        </w:pBdr>
        <w:spacing w:after="0"/>
        <w:ind w:left="426"/>
        <w:jc w:val="both"/>
        <w:rPr>
          <w:color w:val="000000"/>
        </w:rPr>
      </w:pPr>
      <w:r>
        <w:rPr>
          <w:color w:val="000000"/>
        </w:rPr>
        <w:t>Postanowienia niniejszego Regulaminu należy interpretować z uwzględnieniem specyfiki działalności Stowarzyszenia, jak również w zgodzie z obowiązującymi przepisami prawa i postanowieniami Statutu Stowarzyszenia.</w:t>
      </w:r>
    </w:p>
    <w:p w14:paraId="23144495" w14:textId="77777777" w:rsidR="00CB6A20" w:rsidRDefault="00CB6A20" w:rsidP="00CB6A20">
      <w:pPr>
        <w:numPr>
          <w:ilvl w:val="3"/>
          <w:numId w:val="21"/>
        </w:numPr>
        <w:pBdr>
          <w:top w:val="nil"/>
          <w:left w:val="nil"/>
          <w:bottom w:val="nil"/>
          <w:right w:val="nil"/>
          <w:between w:val="nil"/>
        </w:pBdr>
        <w:spacing w:after="0"/>
        <w:ind w:left="426"/>
        <w:jc w:val="both"/>
        <w:rPr>
          <w:color w:val="000000"/>
        </w:rPr>
      </w:pPr>
      <w:r>
        <w:rPr>
          <w:color w:val="000000"/>
        </w:rPr>
        <w:t>W sytuacjach nieobjętych Regulaminem rozstrzyga Komisja Grantowa Stowarzyszenia oraz Zarząd Stowarzyszenia.</w:t>
      </w:r>
    </w:p>
    <w:p w14:paraId="5B97BDA0" w14:textId="77777777" w:rsidR="00CB6A20" w:rsidRDefault="00CB6A20" w:rsidP="00CB6A20">
      <w:pPr>
        <w:numPr>
          <w:ilvl w:val="3"/>
          <w:numId w:val="21"/>
        </w:numPr>
        <w:pBdr>
          <w:top w:val="nil"/>
          <w:left w:val="nil"/>
          <w:bottom w:val="nil"/>
          <w:right w:val="nil"/>
          <w:between w:val="nil"/>
        </w:pBdr>
        <w:spacing w:after="0"/>
        <w:ind w:left="426"/>
        <w:jc w:val="both"/>
        <w:rPr>
          <w:color w:val="000000"/>
        </w:rPr>
      </w:pPr>
      <w:r>
        <w:rPr>
          <w:color w:val="000000"/>
        </w:rPr>
        <w:t>Stowarzyszenie zastrzega sobie prawo do zmiany postanowień niniejszego Regulaminu w każdym czasie.</w:t>
      </w:r>
    </w:p>
    <w:p w14:paraId="6752977D" w14:textId="77777777" w:rsidR="00CB6A20" w:rsidRDefault="00CB6A20" w:rsidP="00CB6A20">
      <w:pPr>
        <w:numPr>
          <w:ilvl w:val="3"/>
          <w:numId w:val="21"/>
        </w:numPr>
        <w:pBdr>
          <w:top w:val="nil"/>
          <w:left w:val="nil"/>
          <w:bottom w:val="nil"/>
          <w:right w:val="nil"/>
          <w:between w:val="nil"/>
        </w:pBdr>
        <w:ind w:left="426"/>
        <w:jc w:val="both"/>
        <w:rPr>
          <w:color w:val="000000"/>
        </w:rPr>
      </w:pPr>
      <w:r>
        <w:rPr>
          <w:color w:val="000000"/>
        </w:rPr>
        <w:t>Niniejszy Regulamin wchodzi w życie z dniem jego zatwierdzenia przez Zarząd Stowarzyszenia.</w:t>
      </w:r>
    </w:p>
    <w:p w14:paraId="668A739E" w14:textId="77777777" w:rsidR="00CB6A20" w:rsidRDefault="00CB6A20" w:rsidP="00CB6A20"/>
    <w:p w14:paraId="6882731A" w14:textId="77777777" w:rsidR="00CB6A20" w:rsidRDefault="00CB6A20" w:rsidP="00CB6A20"/>
    <w:p w14:paraId="6F868C33" w14:textId="77777777" w:rsidR="00CB6A20" w:rsidRDefault="00CB6A20" w:rsidP="00CB6A20"/>
    <w:p w14:paraId="17BD85FA" w14:textId="77777777" w:rsidR="00CB6A20" w:rsidRDefault="00CB6A20" w:rsidP="00CB6A20"/>
    <w:p w14:paraId="5CC98EA0" w14:textId="77777777" w:rsidR="00CB6A20" w:rsidRDefault="00CB6A20" w:rsidP="00CB6A20"/>
    <w:p w14:paraId="3B7182EA" w14:textId="77777777" w:rsidR="00CB6A20" w:rsidRDefault="00CB6A20" w:rsidP="00CB6A20"/>
    <w:p w14:paraId="0CB82F57" w14:textId="77777777" w:rsidR="00CB6A20" w:rsidRDefault="00CB6A20" w:rsidP="00CB6A20"/>
    <w:p w14:paraId="10FCD867" w14:textId="77777777" w:rsidR="00CB6A20" w:rsidRDefault="00CB6A20" w:rsidP="00CB6A20"/>
    <w:p w14:paraId="4F0698F2" w14:textId="77777777" w:rsidR="00CB6A20" w:rsidRDefault="00245D6F" w:rsidP="00CB6A20">
      <w:sdt>
        <w:sdtPr>
          <w:tag w:val="goog_rdk_35"/>
          <w:id w:val="-1673244975"/>
        </w:sdtPr>
        <w:sdtEndPr/>
        <w:sdtContent/>
      </w:sdt>
      <w:r w:rsidR="00CB6A20">
        <w:t xml:space="preserve">Załączniki </w:t>
      </w:r>
    </w:p>
    <w:p w14:paraId="4B26583A" w14:textId="77777777" w:rsidR="00CB6A20" w:rsidRDefault="00CB6A20" w:rsidP="00CB6A20">
      <w:pPr>
        <w:numPr>
          <w:ilvl w:val="0"/>
          <w:numId w:val="30"/>
        </w:numPr>
        <w:pBdr>
          <w:top w:val="nil"/>
          <w:left w:val="nil"/>
          <w:bottom w:val="nil"/>
          <w:right w:val="nil"/>
          <w:between w:val="nil"/>
        </w:pBdr>
        <w:spacing w:after="0"/>
        <w:rPr>
          <w:color w:val="000000"/>
        </w:rPr>
      </w:pPr>
      <w:r>
        <w:rPr>
          <w:color w:val="000000"/>
        </w:rPr>
        <w:t>Wzór Ogłoszenia Konkursowego</w:t>
      </w:r>
    </w:p>
    <w:p w14:paraId="19137A85" w14:textId="77777777" w:rsidR="00CB6A20" w:rsidRDefault="00CB6A20" w:rsidP="00CB6A20">
      <w:pPr>
        <w:numPr>
          <w:ilvl w:val="0"/>
          <w:numId w:val="30"/>
        </w:numPr>
        <w:pBdr>
          <w:top w:val="nil"/>
          <w:left w:val="nil"/>
          <w:bottom w:val="nil"/>
          <w:right w:val="nil"/>
          <w:between w:val="nil"/>
        </w:pBdr>
        <w:spacing w:after="0"/>
        <w:rPr>
          <w:color w:val="000000"/>
        </w:rPr>
      </w:pPr>
      <w:r>
        <w:rPr>
          <w:color w:val="000000"/>
        </w:rPr>
        <w:t>Wniosek w trybie konkursowym</w:t>
      </w:r>
    </w:p>
    <w:p w14:paraId="1B5004CE" w14:textId="77777777" w:rsidR="00CB6A20" w:rsidRDefault="00CB6A20" w:rsidP="00CB6A20">
      <w:pPr>
        <w:numPr>
          <w:ilvl w:val="0"/>
          <w:numId w:val="30"/>
        </w:numPr>
        <w:pBdr>
          <w:top w:val="nil"/>
          <w:left w:val="nil"/>
          <w:bottom w:val="nil"/>
          <w:right w:val="nil"/>
          <w:between w:val="nil"/>
        </w:pBdr>
        <w:spacing w:after="0"/>
        <w:rPr>
          <w:color w:val="000000"/>
        </w:rPr>
      </w:pPr>
      <w:r>
        <w:rPr>
          <w:color w:val="000000"/>
        </w:rPr>
        <w:t>Kryteria oceny wniosku w trybie konkursowym</w:t>
      </w:r>
    </w:p>
    <w:p w14:paraId="67D5070F" w14:textId="77777777" w:rsidR="00CB6A20" w:rsidRDefault="00CB6A20" w:rsidP="00CB6A20">
      <w:pPr>
        <w:numPr>
          <w:ilvl w:val="0"/>
          <w:numId w:val="30"/>
        </w:numPr>
        <w:pBdr>
          <w:top w:val="nil"/>
          <w:left w:val="nil"/>
          <w:bottom w:val="nil"/>
          <w:right w:val="nil"/>
          <w:between w:val="nil"/>
        </w:pBdr>
        <w:spacing w:after="0"/>
        <w:rPr>
          <w:color w:val="000000"/>
        </w:rPr>
      </w:pPr>
      <w:r>
        <w:rPr>
          <w:color w:val="000000"/>
        </w:rPr>
        <w:t>Wniosek w trybie interwencyjnym</w:t>
      </w:r>
    </w:p>
    <w:p w14:paraId="727CBB70" w14:textId="77777777" w:rsidR="00CB6A20" w:rsidRDefault="00CB6A20" w:rsidP="00CB6A20">
      <w:pPr>
        <w:numPr>
          <w:ilvl w:val="0"/>
          <w:numId w:val="30"/>
        </w:numPr>
        <w:pBdr>
          <w:top w:val="nil"/>
          <w:left w:val="nil"/>
          <w:bottom w:val="nil"/>
          <w:right w:val="nil"/>
          <w:between w:val="nil"/>
        </w:pBdr>
        <w:spacing w:after="0"/>
        <w:rPr>
          <w:color w:val="000000"/>
        </w:rPr>
      </w:pPr>
      <w:r>
        <w:rPr>
          <w:color w:val="000000"/>
        </w:rPr>
        <w:t>Kryteria oceny wniosku w trybie interwencyjnym</w:t>
      </w:r>
    </w:p>
    <w:p w14:paraId="79CBA86E" w14:textId="683B50BD" w:rsidR="0C06D7E1" w:rsidRDefault="00CB6A20" w:rsidP="270E2A2F">
      <w:pPr>
        <w:numPr>
          <w:ilvl w:val="0"/>
          <w:numId w:val="30"/>
        </w:numPr>
        <w:spacing w:after="0"/>
        <w:rPr>
          <w:color w:val="000000" w:themeColor="text1"/>
        </w:rPr>
      </w:pPr>
      <w:r w:rsidRPr="270E2A2F">
        <w:rPr>
          <w:color w:val="000000" w:themeColor="text1"/>
        </w:rPr>
        <w:t>Wzór umowy</w:t>
      </w:r>
    </w:p>
    <w:p w14:paraId="45F39632" w14:textId="4F7BE100" w:rsidR="0C06D7E1" w:rsidRDefault="00CB6A20" w:rsidP="270E2A2F">
      <w:pPr>
        <w:numPr>
          <w:ilvl w:val="0"/>
          <w:numId w:val="30"/>
        </w:numPr>
        <w:spacing w:after="0"/>
        <w:rPr>
          <w:color w:val="000000" w:themeColor="text1"/>
        </w:rPr>
      </w:pPr>
      <w:r w:rsidRPr="270E2A2F">
        <w:rPr>
          <w:color w:val="000000" w:themeColor="text1"/>
        </w:rPr>
        <w:t>Wzór sprawozdania</w:t>
      </w:r>
    </w:p>
    <w:sectPr w:rsidR="0C06D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D71"/>
    <w:multiLevelType w:val="multilevel"/>
    <w:tmpl w:val="7AB2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E5DBF"/>
    <w:multiLevelType w:val="hybridMultilevel"/>
    <w:tmpl w:val="7C0A1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F71C1"/>
    <w:multiLevelType w:val="hybridMultilevel"/>
    <w:tmpl w:val="83689624"/>
    <w:lvl w:ilvl="0" w:tplc="60AC1612">
      <w:start w:val="1"/>
      <w:numFmt w:val="lowerLetter"/>
      <w:lvlText w:val="%1."/>
      <w:lvlJc w:val="left"/>
      <w:pPr>
        <w:ind w:left="720" w:hanging="360"/>
      </w:pPr>
    </w:lvl>
    <w:lvl w:ilvl="1" w:tplc="0260955C">
      <w:start w:val="1"/>
      <w:numFmt w:val="lowerLetter"/>
      <w:lvlText w:val="%2."/>
      <w:lvlJc w:val="left"/>
      <w:pPr>
        <w:ind w:left="1440" w:hanging="360"/>
      </w:pPr>
    </w:lvl>
    <w:lvl w:ilvl="2" w:tplc="7D6E7A3C">
      <w:start w:val="1"/>
      <w:numFmt w:val="lowerRoman"/>
      <w:lvlText w:val="%3."/>
      <w:lvlJc w:val="right"/>
      <w:pPr>
        <w:ind w:left="2160" w:hanging="180"/>
      </w:pPr>
    </w:lvl>
    <w:lvl w:ilvl="3" w:tplc="DAB04EB6">
      <w:start w:val="1"/>
      <w:numFmt w:val="decimal"/>
      <w:lvlText w:val="%4."/>
      <w:lvlJc w:val="left"/>
      <w:pPr>
        <w:ind w:left="2880" w:hanging="360"/>
      </w:pPr>
    </w:lvl>
    <w:lvl w:ilvl="4" w:tplc="00B8014C">
      <w:start w:val="1"/>
      <w:numFmt w:val="lowerLetter"/>
      <w:lvlText w:val="%5."/>
      <w:lvlJc w:val="left"/>
      <w:pPr>
        <w:ind w:left="3600" w:hanging="360"/>
      </w:pPr>
    </w:lvl>
    <w:lvl w:ilvl="5" w:tplc="07AC9AEC">
      <w:start w:val="1"/>
      <w:numFmt w:val="lowerRoman"/>
      <w:lvlText w:val="%6."/>
      <w:lvlJc w:val="right"/>
      <w:pPr>
        <w:ind w:left="4320" w:hanging="180"/>
      </w:pPr>
    </w:lvl>
    <w:lvl w:ilvl="6" w:tplc="C6E6F712">
      <w:start w:val="1"/>
      <w:numFmt w:val="decimal"/>
      <w:lvlText w:val="%7."/>
      <w:lvlJc w:val="left"/>
      <w:pPr>
        <w:ind w:left="5040" w:hanging="360"/>
      </w:pPr>
    </w:lvl>
    <w:lvl w:ilvl="7" w:tplc="EDDA5624">
      <w:start w:val="1"/>
      <w:numFmt w:val="lowerLetter"/>
      <w:lvlText w:val="%8."/>
      <w:lvlJc w:val="left"/>
      <w:pPr>
        <w:ind w:left="5760" w:hanging="360"/>
      </w:pPr>
    </w:lvl>
    <w:lvl w:ilvl="8" w:tplc="04B869A6">
      <w:start w:val="1"/>
      <w:numFmt w:val="lowerRoman"/>
      <w:lvlText w:val="%9."/>
      <w:lvlJc w:val="right"/>
      <w:pPr>
        <w:ind w:left="6480" w:hanging="180"/>
      </w:pPr>
    </w:lvl>
  </w:abstractNum>
  <w:abstractNum w:abstractNumId="3" w15:restartNumberingAfterBreak="0">
    <w:nsid w:val="0A37021D"/>
    <w:multiLevelType w:val="hybridMultilevel"/>
    <w:tmpl w:val="826622B4"/>
    <w:lvl w:ilvl="0" w:tplc="D76E36C0">
      <w:start w:val="1"/>
      <w:numFmt w:val="decimal"/>
      <w:lvlText w:val="%1."/>
      <w:lvlJc w:val="left"/>
      <w:pPr>
        <w:ind w:left="720" w:hanging="360"/>
      </w:pPr>
    </w:lvl>
    <w:lvl w:ilvl="1" w:tplc="ECC8362A">
      <w:start w:val="1"/>
      <w:numFmt w:val="lowerLetter"/>
      <w:lvlText w:val="%2."/>
      <w:lvlJc w:val="left"/>
      <w:pPr>
        <w:ind w:left="1440" w:hanging="360"/>
      </w:pPr>
    </w:lvl>
    <w:lvl w:ilvl="2" w:tplc="43E40D12">
      <w:start w:val="1"/>
      <w:numFmt w:val="lowerRoman"/>
      <w:lvlText w:val="%3."/>
      <w:lvlJc w:val="right"/>
      <w:pPr>
        <w:ind w:left="2160" w:hanging="180"/>
      </w:pPr>
    </w:lvl>
    <w:lvl w:ilvl="3" w:tplc="C3A88CA6">
      <w:start w:val="1"/>
      <w:numFmt w:val="decimal"/>
      <w:lvlText w:val="%4."/>
      <w:lvlJc w:val="left"/>
      <w:pPr>
        <w:ind w:left="2880" w:hanging="360"/>
      </w:pPr>
    </w:lvl>
    <w:lvl w:ilvl="4" w:tplc="40E28E80">
      <w:start w:val="1"/>
      <w:numFmt w:val="lowerLetter"/>
      <w:lvlText w:val="%5."/>
      <w:lvlJc w:val="left"/>
      <w:pPr>
        <w:ind w:left="3600" w:hanging="360"/>
      </w:pPr>
    </w:lvl>
    <w:lvl w:ilvl="5" w:tplc="2EA60156">
      <w:start w:val="1"/>
      <w:numFmt w:val="lowerRoman"/>
      <w:lvlText w:val="%6."/>
      <w:lvlJc w:val="right"/>
      <w:pPr>
        <w:ind w:left="4320" w:hanging="180"/>
      </w:pPr>
    </w:lvl>
    <w:lvl w:ilvl="6" w:tplc="A3B4CDFC">
      <w:start w:val="1"/>
      <w:numFmt w:val="decimal"/>
      <w:lvlText w:val="%7."/>
      <w:lvlJc w:val="left"/>
      <w:pPr>
        <w:ind w:left="5040" w:hanging="360"/>
      </w:pPr>
    </w:lvl>
    <w:lvl w:ilvl="7" w:tplc="F1AC0954">
      <w:start w:val="1"/>
      <w:numFmt w:val="lowerLetter"/>
      <w:lvlText w:val="%8."/>
      <w:lvlJc w:val="left"/>
      <w:pPr>
        <w:ind w:left="5760" w:hanging="360"/>
      </w:pPr>
    </w:lvl>
    <w:lvl w:ilvl="8" w:tplc="5726AD10">
      <w:start w:val="1"/>
      <w:numFmt w:val="lowerRoman"/>
      <w:lvlText w:val="%9."/>
      <w:lvlJc w:val="right"/>
      <w:pPr>
        <w:ind w:left="6480" w:hanging="180"/>
      </w:pPr>
    </w:lvl>
  </w:abstractNum>
  <w:abstractNum w:abstractNumId="4" w15:restartNumberingAfterBreak="0">
    <w:nsid w:val="0B196DD6"/>
    <w:multiLevelType w:val="multilevel"/>
    <w:tmpl w:val="01C4399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03F77F7"/>
    <w:multiLevelType w:val="multilevel"/>
    <w:tmpl w:val="0458DC4E"/>
    <w:lvl w:ilvl="0">
      <w:start w:val="1"/>
      <w:numFmt w:val="lowerRoman"/>
      <w:lvlText w:val="%1."/>
      <w:lvlJc w:val="righ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6" w15:restartNumberingAfterBreak="0">
    <w:nsid w:val="11576247"/>
    <w:multiLevelType w:val="multilevel"/>
    <w:tmpl w:val="1DD24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872474"/>
    <w:multiLevelType w:val="hybridMultilevel"/>
    <w:tmpl w:val="49CC73E0"/>
    <w:lvl w:ilvl="0" w:tplc="BC405372">
      <w:start w:val="1"/>
      <w:numFmt w:val="lowerLetter"/>
      <w:lvlText w:val="%1."/>
      <w:lvlJc w:val="left"/>
      <w:pPr>
        <w:ind w:left="720" w:hanging="360"/>
      </w:pPr>
    </w:lvl>
    <w:lvl w:ilvl="1" w:tplc="BB58BC80">
      <w:start w:val="1"/>
      <w:numFmt w:val="lowerLetter"/>
      <w:lvlText w:val="%2."/>
      <w:lvlJc w:val="left"/>
      <w:pPr>
        <w:ind w:left="1440" w:hanging="360"/>
      </w:pPr>
    </w:lvl>
    <w:lvl w:ilvl="2" w:tplc="281AF7BE">
      <w:start w:val="1"/>
      <w:numFmt w:val="lowerRoman"/>
      <w:lvlText w:val="%3."/>
      <w:lvlJc w:val="right"/>
      <w:pPr>
        <w:ind w:left="2160" w:hanging="180"/>
      </w:pPr>
    </w:lvl>
    <w:lvl w:ilvl="3" w:tplc="E8464FCE">
      <w:start w:val="1"/>
      <w:numFmt w:val="decimal"/>
      <w:lvlText w:val="%4."/>
      <w:lvlJc w:val="left"/>
      <w:pPr>
        <w:ind w:left="2880" w:hanging="360"/>
      </w:pPr>
    </w:lvl>
    <w:lvl w:ilvl="4" w:tplc="F3BC0E62">
      <w:start w:val="1"/>
      <w:numFmt w:val="lowerLetter"/>
      <w:lvlText w:val="%5."/>
      <w:lvlJc w:val="left"/>
      <w:pPr>
        <w:ind w:left="3600" w:hanging="360"/>
      </w:pPr>
    </w:lvl>
    <w:lvl w:ilvl="5" w:tplc="419EC964">
      <w:start w:val="1"/>
      <w:numFmt w:val="lowerRoman"/>
      <w:lvlText w:val="%6."/>
      <w:lvlJc w:val="right"/>
      <w:pPr>
        <w:ind w:left="4320" w:hanging="180"/>
      </w:pPr>
    </w:lvl>
    <w:lvl w:ilvl="6" w:tplc="874A9D6A">
      <w:start w:val="1"/>
      <w:numFmt w:val="decimal"/>
      <w:lvlText w:val="%7."/>
      <w:lvlJc w:val="left"/>
      <w:pPr>
        <w:ind w:left="5040" w:hanging="360"/>
      </w:pPr>
    </w:lvl>
    <w:lvl w:ilvl="7" w:tplc="5588BD80">
      <w:start w:val="1"/>
      <w:numFmt w:val="lowerLetter"/>
      <w:lvlText w:val="%8."/>
      <w:lvlJc w:val="left"/>
      <w:pPr>
        <w:ind w:left="5760" w:hanging="360"/>
      </w:pPr>
    </w:lvl>
    <w:lvl w:ilvl="8" w:tplc="8808082C">
      <w:start w:val="1"/>
      <w:numFmt w:val="lowerRoman"/>
      <w:lvlText w:val="%9."/>
      <w:lvlJc w:val="right"/>
      <w:pPr>
        <w:ind w:left="6480" w:hanging="180"/>
      </w:pPr>
    </w:lvl>
  </w:abstractNum>
  <w:abstractNum w:abstractNumId="8" w15:restartNumberingAfterBreak="0">
    <w:nsid w:val="30D51651"/>
    <w:multiLevelType w:val="hybridMultilevel"/>
    <w:tmpl w:val="99C2134A"/>
    <w:lvl w:ilvl="0" w:tplc="435803FE">
      <w:start w:val="1"/>
      <w:numFmt w:val="decimal"/>
      <w:lvlText w:val="%1."/>
      <w:lvlJc w:val="left"/>
      <w:pPr>
        <w:ind w:left="720" w:hanging="360"/>
      </w:pPr>
    </w:lvl>
    <w:lvl w:ilvl="1" w:tplc="93E2E89A">
      <w:start w:val="1"/>
      <w:numFmt w:val="lowerLetter"/>
      <w:lvlText w:val="%2."/>
      <w:lvlJc w:val="left"/>
      <w:pPr>
        <w:ind w:left="1440" w:hanging="360"/>
      </w:pPr>
    </w:lvl>
    <w:lvl w:ilvl="2" w:tplc="0F4ACB54">
      <w:start w:val="1"/>
      <w:numFmt w:val="lowerRoman"/>
      <w:lvlText w:val="%3."/>
      <w:lvlJc w:val="right"/>
      <w:pPr>
        <w:ind w:left="2160" w:hanging="180"/>
      </w:pPr>
    </w:lvl>
    <w:lvl w:ilvl="3" w:tplc="DC56840E">
      <w:start w:val="1"/>
      <w:numFmt w:val="decimal"/>
      <w:lvlText w:val="%4."/>
      <w:lvlJc w:val="left"/>
      <w:pPr>
        <w:ind w:left="2880" w:hanging="360"/>
      </w:pPr>
    </w:lvl>
    <w:lvl w:ilvl="4" w:tplc="AEE04BEC">
      <w:start w:val="1"/>
      <w:numFmt w:val="lowerLetter"/>
      <w:lvlText w:val="%5."/>
      <w:lvlJc w:val="left"/>
      <w:pPr>
        <w:ind w:left="3600" w:hanging="360"/>
      </w:pPr>
    </w:lvl>
    <w:lvl w:ilvl="5" w:tplc="1DEA22F4">
      <w:start w:val="1"/>
      <w:numFmt w:val="lowerRoman"/>
      <w:lvlText w:val="%6."/>
      <w:lvlJc w:val="right"/>
      <w:pPr>
        <w:ind w:left="4320" w:hanging="180"/>
      </w:pPr>
    </w:lvl>
    <w:lvl w:ilvl="6" w:tplc="6868EDBC">
      <w:start w:val="1"/>
      <w:numFmt w:val="decimal"/>
      <w:lvlText w:val="%7."/>
      <w:lvlJc w:val="left"/>
      <w:pPr>
        <w:ind w:left="5040" w:hanging="360"/>
      </w:pPr>
    </w:lvl>
    <w:lvl w:ilvl="7" w:tplc="04741E16">
      <w:start w:val="1"/>
      <w:numFmt w:val="lowerLetter"/>
      <w:lvlText w:val="%8."/>
      <w:lvlJc w:val="left"/>
      <w:pPr>
        <w:ind w:left="5760" w:hanging="360"/>
      </w:pPr>
    </w:lvl>
    <w:lvl w:ilvl="8" w:tplc="944499B8">
      <w:start w:val="1"/>
      <w:numFmt w:val="lowerRoman"/>
      <w:lvlText w:val="%9."/>
      <w:lvlJc w:val="right"/>
      <w:pPr>
        <w:ind w:left="6480" w:hanging="180"/>
      </w:pPr>
    </w:lvl>
  </w:abstractNum>
  <w:abstractNum w:abstractNumId="9" w15:restartNumberingAfterBreak="0">
    <w:nsid w:val="36AF0DB0"/>
    <w:multiLevelType w:val="multilevel"/>
    <w:tmpl w:val="8AF8B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380EB2"/>
    <w:multiLevelType w:val="multilevel"/>
    <w:tmpl w:val="FF2A8B4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38E453F2"/>
    <w:multiLevelType w:val="multilevel"/>
    <w:tmpl w:val="7604EE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3BBD7795"/>
    <w:multiLevelType w:val="multilevel"/>
    <w:tmpl w:val="CD025DCA"/>
    <w:lvl w:ilvl="0">
      <w:start w:val="1"/>
      <w:numFmt w:val="lowerLetter"/>
      <w:lvlText w:val="%1."/>
      <w:lvlJc w:val="left"/>
      <w:pPr>
        <w:ind w:left="2127" w:hanging="360"/>
      </w:p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13" w15:restartNumberingAfterBreak="0">
    <w:nsid w:val="3BF14F01"/>
    <w:multiLevelType w:val="multilevel"/>
    <w:tmpl w:val="2B282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4C46FD"/>
    <w:multiLevelType w:val="hybridMultilevel"/>
    <w:tmpl w:val="30720E4A"/>
    <w:lvl w:ilvl="0" w:tplc="74BE065E">
      <w:start w:val="1"/>
      <w:numFmt w:val="lowerRoman"/>
      <w:lvlText w:val="%1."/>
      <w:lvlJc w:val="right"/>
      <w:pPr>
        <w:ind w:left="720" w:hanging="360"/>
      </w:pPr>
    </w:lvl>
    <w:lvl w:ilvl="1" w:tplc="B586869C">
      <w:start w:val="1"/>
      <w:numFmt w:val="lowerLetter"/>
      <w:lvlText w:val="%2."/>
      <w:lvlJc w:val="left"/>
      <w:pPr>
        <w:ind w:left="1440" w:hanging="360"/>
      </w:pPr>
    </w:lvl>
    <w:lvl w:ilvl="2" w:tplc="8F702F24">
      <w:start w:val="1"/>
      <w:numFmt w:val="lowerRoman"/>
      <w:lvlText w:val="%3."/>
      <w:lvlJc w:val="right"/>
      <w:pPr>
        <w:ind w:left="2160" w:hanging="180"/>
      </w:pPr>
    </w:lvl>
    <w:lvl w:ilvl="3" w:tplc="D61A3768">
      <w:start w:val="1"/>
      <w:numFmt w:val="decimal"/>
      <w:lvlText w:val="%4."/>
      <w:lvlJc w:val="left"/>
      <w:pPr>
        <w:ind w:left="2880" w:hanging="360"/>
      </w:pPr>
    </w:lvl>
    <w:lvl w:ilvl="4" w:tplc="16B2F0DE">
      <w:start w:val="1"/>
      <w:numFmt w:val="lowerLetter"/>
      <w:lvlText w:val="%5."/>
      <w:lvlJc w:val="left"/>
      <w:pPr>
        <w:ind w:left="3600" w:hanging="360"/>
      </w:pPr>
    </w:lvl>
    <w:lvl w:ilvl="5" w:tplc="1C7AC958">
      <w:start w:val="1"/>
      <w:numFmt w:val="lowerRoman"/>
      <w:lvlText w:val="%6."/>
      <w:lvlJc w:val="right"/>
      <w:pPr>
        <w:ind w:left="4320" w:hanging="180"/>
      </w:pPr>
    </w:lvl>
    <w:lvl w:ilvl="6" w:tplc="D2EAE0AE">
      <w:start w:val="1"/>
      <w:numFmt w:val="decimal"/>
      <w:lvlText w:val="%7."/>
      <w:lvlJc w:val="left"/>
      <w:pPr>
        <w:ind w:left="5040" w:hanging="360"/>
      </w:pPr>
    </w:lvl>
    <w:lvl w:ilvl="7" w:tplc="30F44DB2">
      <w:start w:val="1"/>
      <w:numFmt w:val="lowerLetter"/>
      <w:lvlText w:val="%8."/>
      <w:lvlJc w:val="left"/>
      <w:pPr>
        <w:ind w:left="5760" w:hanging="360"/>
      </w:pPr>
    </w:lvl>
    <w:lvl w:ilvl="8" w:tplc="27D2FA32">
      <w:start w:val="1"/>
      <w:numFmt w:val="lowerRoman"/>
      <w:lvlText w:val="%9."/>
      <w:lvlJc w:val="right"/>
      <w:pPr>
        <w:ind w:left="6480" w:hanging="180"/>
      </w:pPr>
    </w:lvl>
  </w:abstractNum>
  <w:abstractNum w:abstractNumId="15" w15:restartNumberingAfterBreak="0">
    <w:nsid w:val="3FA970B3"/>
    <w:multiLevelType w:val="hybridMultilevel"/>
    <w:tmpl w:val="99B07D24"/>
    <w:lvl w:ilvl="0" w:tplc="52D04738">
      <w:start w:val="1"/>
      <w:numFmt w:val="lowerLetter"/>
      <w:lvlText w:val="%1."/>
      <w:lvlJc w:val="left"/>
      <w:pPr>
        <w:ind w:left="720" w:hanging="360"/>
      </w:pPr>
    </w:lvl>
    <w:lvl w:ilvl="1" w:tplc="89E46F62">
      <w:start w:val="1"/>
      <w:numFmt w:val="lowerLetter"/>
      <w:lvlText w:val="%2."/>
      <w:lvlJc w:val="left"/>
      <w:pPr>
        <w:ind w:left="1440" w:hanging="360"/>
      </w:pPr>
    </w:lvl>
    <w:lvl w:ilvl="2" w:tplc="6438542A">
      <w:start w:val="1"/>
      <w:numFmt w:val="lowerRoman"/>
      <w:lvlText w:val="%3."/>
      <w:lvlJc w:val="right"/>
      <w:pPr>
        <w:ind w:left="2160" w:hanging="180"/>
      </w:pPr>
    </w:lvl>
    <w:lvl w:ilvl="3" w:tplc="37AABFBC">
      <w:start w:val="1"/>
      <w:numFmt w:val="decimal"/>
      <w:lvlText w:val="%4."/>
      <w:lvlJc w:val="left"/>
      <w:pPr>
        <w:ind w:left="2880" w:hanging="360"/>
      </w:pPr>
    </w:lvl>
    <w:lvl w:ilvl="4" w:tplc="2BC456DE">
      <w:start w:val="1"/>
      <w:numFmt w:val="lowerLetter"/>
      <w:lvlText w:val="%5."/>
      <w:lvlJc w:val="left"/>
      <w:pPr>
        <w:ind w:left="3600" w:hanging="360"/>
      </w:pPr>
    </w:lvl>
    <w:lvl w:ilvl="5" w:tplc="F1CCB71C">
      <w:start w:val="1"/>
      <w:numFmt w:val="lowerRoman"/>
      <w:lvlText w:val="%6."/>
      <w:lvlJc w:val="right"/>
      <w:pPr>
        <w:ind w:left="4320" w:hanging="180"/>
      </w:pPr>
    </w:lvl>
    <w:lvl w:ilvl="6" w:tplc="5B8A3CE8">
      <w:start w:val="1"/>
      <w:numFmt w:val="decimal"/>
      <w:lvlText w:val="%7."/>
      <w:lvlJc w:val="left"/>
      <w:pPr>
        <w:ind w:left="5040" w:hanging="360"/>
      </w:pPr>
    </w:lvl>
    <w:lvl w:ilvl="7" w:tplc="11D8E098">
      <w:start w:val="1"/>
      <w:numFmt w:val="lowerLetter"/>
      <w:lvlText w:val="%8."/>
      <w:lvlJc w:val="left"/>
      <w:pPr>
        <w:ind w:left="5760" w:hanging="360"/>
      </w:pPr>
    </w:lvl>
    <w:lvl w:ilvl="8" w:tplc="BF383F46">
      <w:start w:val="1"/>
      <w:numFmt w:val="lowerRoman"/>
      <w:lvlText w:val="%9."/>
      <w:lvlJc w:val="right"/>
      <w:pPr>
        <w:ind w:left="6480" w:hanging="180"/>
      </w:pPr>
    </w:lvl>
  </w:abstractNum>
  <w:abstractNum w:abstractNumId="16" w15:restartNumberingAfterBreak="0">
    <w:nsid w:val="4DC3089E"/>
    <w:multiLevelType w:val="hybridMultilevel"/>
    <w:tmpl w:val="75722736"/>
    <w:lvl w:ilvl="0" w:tplc="92068368">
      <w:start w:val="1"/>
      <w:numFmt w:val="lowerRoman"/>
      <w:lvlText w:val="%1."/>
      <w:lvlJc w:val="right"/>
      <w:pPr>
        <w:ind w:left="720" w:hanging="360"/>
      </w:pPr>
    </w:lvl>
    <w:lvl w:ilvl="1" w:tplc="A7783932">
      <w:start w:val="1"/>
      <w:numFmt w:val="lowerLetter"/>
      <w:lvlText w:val="%2."/>
      <w:lvlJc w:val="left"/>
      <w:pPr>
        <w:ind w:left="1440" w:hanging="360"/>
      </w:pPr>
    </w:lvl>
    <w:lvl w:ilvl="2" w:tplc="9AAC5F1C">
      <w:start w:val="1"/>
      <w:numFmt w:val="lowerRoman"/>
      <w:lvlText w:val="%3."/>
      <w:lvlJc w:val="right"/>
      <w:pPr>
        <w:ind w:left="2160" w:hanging="180"/>
      </w:pPr>
    </w:lvl>
    <w:lvl w:ilvl="3" w:tplc="4C1AD814">
      <w:start w:val="1"/>
      <w:numFmt w:val="decimal"/>
      <w:lvlText w:val="%4."/>
      <w:lvlJc w:val="left"/>
      <w:pPr>
        <w:ind w:left="2880" w:hanging="360"/>
      </w:pPr>
    </w:lvl>
    <w:lvl w:ilvl="4" w:tplc="FB9E63AA">
      <w:start w:val="1"/>
      <w:numFmt w:val="lowerLetter"/>
      <w:lvlText w:val="%5."/>
      <w:lvlJc w:val="left"/>
      <w:pPr>
        <w:ind w:left="3600" w:hanging="360"/>
      </w:pPr>
    </w:lvl>
    <w:lvl w:ilvl="5" w:tplc="FAB21D3C">
      <w:start w:val="1"/>
      <w:numFmt w:val="lowerRoman"/>
      <w:lvlText w:val="%6."/>
      <w:lvlJc w:val="right"/>
      <w:pPr>
        <w:ind w:left="4320" w:hanging="180"/>
      </w:pPr>
    </w:lvl>
    <w:lvl w:ilvl="6" w:tplc="11D21A32">
      <w:start w:val="1"/>
      <w:numFmt w:val="decimal"/>
      <w:lvlText w:val="%7."/>
      <w:lvlJc w:val="left"/>
      <w:pPr>
        <w:ind w:left="5040" w:hanging="360"/>
      </w:pPr>
    </w:lvl>
    <w:lvl w:ilvl="7" w:tplc="56AA30D0">
      <w:start w:val="1"/>
      <w:numFmt w:val="lowerLetter"/>
      <w:lvlText w:val="%8."/>
      <w:lvlJc w:val="left"/>
      <w:pPr>
        <w:ind w:left="5760" w:hanging="360"/>
      </w:pPr>
    </w:lvl>
    <w:lvl w:ilvl="8" w:tplc="E9E0EC12">
      <w:start w:val="1"/>
      <w:numFmt w:val="lowerRoman"/>
      <w:lvlText w:val="%9."/>
      <w:lvlJc w:val="right"/>
      <w:pPr>
        <w:ind w:left="6480" w:hanging="180"/>
      </w:pPr>
    </w:lvl>
  </w:abstractNum>
  <w:abstractNum w:abstractNumId="17" w15:restartNumberingAfterBreak="0">
    <w:nsid w:val="5400576C"/>
    <w:multiLevelType w:val="hybridMultilevel"/>
    <w:tmpl w:val="473AD63E"/>
    <w:lvl w:ilvl="0" w:tplc="87207156">
      <w:start w:val="1"/>
      <w:numFmt w:val="decimal"/>
      <w:lvlText w:val="%1."/>
      <w:lvlJc w:val="left"/>
      <w:pPr>
        <w:ind w:left="720" w:hanging="360"/>
      </w:pPr>
    </w:lvl>
    <w:lvl w:ilvl="1" w:tplc="72242E9C">
      <w:start w:val="1"/>
      <w:numFmt w:val="lowerLetter"/>
      <w:lvlText w:val="%2."/>
      <w:lvlJc w:val="left"/>
      <w:pPr>
        <w:ind w:left="1440" w:hanging="360"/>
      </w:pPr>
    </w:lvl>
    <w:lvl w:ilvl="2" w:tplc="826AAEE4">
      <w:start w:val="1"/>
      <w:numFmt w:val="lowerRoman"/>
      <w:lvlText w:val="%3."/>
      <w:lvlJc w:val="right"/>
      <w:pPr>
        <w:ind w:left="2160" w:hanging="180"/>
      </w:pPr>
    </w:lvl>
    <w:lvl w:ilvl="3" w:tplc="F522C55C">
      <w:start w:val="1"/>
      <w:numFmt w:val="decimal"/>
      <w:lvlText w:val="%4."/>
      <w:lvlJc w:val="left"/>
      <w:pPr>
        <w:ind w:left="2880" w:hanging="360"/>
      </w:pPr>
    </w:lvl>
    <w:lvl w:ilvl="4" w:tplc="DFD6B2FE">
      <w:start w:val="1"/>
      <w:numFmt w:val="lowerLetter"/>
      <w:lvlText w:val="%5."/>
      <w:lvlJc w:val="left"/>
      <w:pPr>
        <w:ind w:left="3600" w:hanging="360"/>
      </w:pPr>
    </w:lvl>
    <w:lvl w:ilvl="5" w:tplc="2744B8E2">
      <w:start w:val="1"/>
      <w:numFmt w:val="lowerRoman"/>
      <w:lvlText w:val="%6."/>
      <w:lvlJc w:val="right"/>
      <w:pPr>
        <w:ind w:left="4320" w:hanging="180"/>
      </w:pPr>
    </w:lvl>
    <w:lvl w:ilvl="6" w:tplc="56E297F8">
      <w:start w:val="1"/>
      <w:numFmt w:val="decimal"/>
      <w:lvlText w:val="%7."/>
      <w:lvlJc w:val="left"/>
      <w:pPr>
        <w:ind w:left="5040" w:hanging="360"/>
      </w:pPr>
    </w:lvl>
    <w:lvl w:ilvl="7" w:tplc="7AAA4894">
      <w:start w:val="1"/>
      <w:numFmt w:val="lowerLetter"/>
      <w:lvlText w:val="%8."/>
      <w:lvlJc w:val="left"/>
      <w:pPr>
        <w:ind w:left="5760" w:hanging="360"/>
      </w:pPr>
    </w:lvl>
    <w:lvl w:ilvl="8" w:tplc="DB562DDE">
      <w:start w:val="1"/>
      <w:numFmt w:val="lowerRoman"/>
      <w:lvlText w:val="%9."/>
      <w:lvlJc w:val="right"/>
      <w:pPr>
        <w:ind w:left="6480" w:hanging="180"/>
      </w:pPr>
    </w:lvl>
  </w:abstractNum>
  <w:abstractNum w:abstractNumId="18" w15:restartNumberingAfterBreak="0">
    <w:nsid w:val="55A90337"/>
    <w:multiLevelType w:val="multilevel"/>
    <w:tmpl w:val="17E4F4C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56693A76"/>
    <w:multiLevelType w:val="multilevel"/>
    <w:tmpl w:val="EE3E87E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715393"/>
    <w:multiLevelType w:val="hybridMultilevel"/>
    <w:tmpl w:val="C968381A"/>
    <w:lvl w:ilvl="0" w:tplc="C012EEEC">
      <w:start w:val="1"/>
      <w:numFmt w:val="lowerLetter"/>
      <w:lvlText w:val="%1."/>
      <w:lvlJc w:val="left"/>
      <w:pPr>
        <w:ind w:left="720" w:hanging="360"/>
      </w:pPr>
    </w:lvl>
    <w:lvl w:ilvl="1" w:tplc="9C2E0B3C">
      <w:start w:val="1"/>
      <w:numFmt w:val="lowerLetter"/>
      <w:lvlText w:val="%2."/>
      <w:lvlJc w:val="left"/>
      <w:pPr>
        <w:ind w:left="1440" w:hanging="360"/>
      </w:pPr>
    </w:lvl>
    <w:lvl w:ilvl="2" w:tplc="57B2B8B0">
      <w:start w:val="1"/>
      <w:numFmt w:val="lowerRoman"/>
      <w:lvlText w:val="%3."/>
      <w:lvlJc w:val="right"/>
      <w:pPr>
        <w:ind w:left="2160" w:hanging="180"/>
      </w:pPr>
    </w:lvl>
    <w:lvl w:ilvl="3" w:tplc="A59CCD46">
      <w:start w:val="1"/>
      <w:numFmt w:val="decimal"/>
      <w:lvlText w:val="%4."/>
      <w:lvlJc w:val="left"/>
      <w:pPr>
        <w:ind w:left="2880" w:hanging="360"/>
      </w:pPr>
    </w:lvl>
    <w:lvl w:ilvl="4" w:tplc="AC9EAE4A">
      <w:start w:val="1"/>
      <w:numFmt w:val="lowerLetter"/>
      <w:lvlText w:val="%5."/>
      <w:lvlJc w:val="left"/>
      <w:pPr>
        <w:ind w:left="3600" w:hanging="360"/>
      </w:pPr>
    </w:lvl>
    <w:lvl w:ilvl="5" w:tplc="F7C042BA">
      <w:start w:val="1"/>
      <w:numFmt w:val="lowerRoman"/>
      <w:lvlText w:val="%6."/>
      <w:lvlJc w:val="right"/>
      <w:pPr>
        <w:ind w:left="4320" w:hanging="180"/>
      </w:pPr>
    </w:lvl>
    <w:lvl w:ilvl="6" w:tplc="520C24AC">
      <w:start w:val="1"/>
      <w:numFmt w:val="decimal"/>
      <w:lvlText w:val="%7."/>
      <w:lvlJc w:val="left"/>
      <w:pPr>
        <w:ind w:left="5040" w:hanging="360"/>
      </w:pPr>
    </w:lvl>
    <w:lvl w:ilvl="7" w:tplc="295028EC">
      <w:start w:val="1"/>
      <w:numFmt w:val="lowerLetter"/>
      <w:lvlText w:val="%8."/>
      <w:lvlJc w:val="left"/>
      <w:pPr>
        <w:ind w:left="5760" w:hanging="360"/>
      </w:pPr>
    </w:lvl>
    <w:lvl w:ilvl="8" w:tplc="6588876A">
      <w:start w:val="1"/>
      <w:numFmt w:val="lowerRoman"/>
      <w:lvlText w:val="%9."/>
      <w:lvlJc w:val="right"/>
      <w:pPr>
        <w:ind w:left="6480" w:hanging="180"/>
      </w:pPr>
    </w:lvl>
  </w:abstractNum>
  <w:abstractNum w:abstractNumId="21" w15:restartNumberingAfterBreak="0">
    <w:nsid w:val="6181550A"/>
    <w:multiLevelType w:val="multilevel"/>
    <w:tmpl w:val="5CBADA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2F779C7"/>
    <w:multiLevelType w:val="hybridMultilevel"/>
    <w:tmpl w:val="40BE445C"/>
    <w:lvl w:ilvl="0" w:tplc="F5F67514">
      <w:start w:val="1"/>
      <w:numFmt w:val="lowerLetter"/>
      <w:lvlText w:val="%1."/>
      <w:lvlJc w:val="left"/>
      <w:pPr>
        <w:ind w:left="720" w:hanging="360"/>
      </w:pPr>
    </w:lvl>
    <w:lvl w:ilvl="1" w:tplc="FF44950C">
      <w:start w:val="1"/>
      <w:numFmt w:val="lowerLetter"/>
      <w:lvlText w:val="%2."/>
      <w:lvlJc w:val="left"/>
      <w:pPr>
        <w:ind w:left="1440" w:hanging="360"/>
      </w:pPr>
    </w:lvl>
    <w:lvl w:ilvl="2" w:tplc="80EAFE76">
      <w:start w:val="1"/>
      <w:numFmt w:val="lowerRoman"/>
      <w:lvlText w:val="%3."/>
      <w:lvlJc w:val="right"/>
      <w:pPr>
        <w:ind w:left="2160" w:hanging="180"/>
      </w:pPr>
    </w:lvl>
    <w:lvl w:ilvl="3" w:tplc="9EEEB5FA">
      <w:start w:val="1"/>
      <w:numFmt w:val="decimal"/>
      <w:lvlText w:val="%4."/>
      <w:lvlJc w:val="left"/>
      <w:pPr>
        <w:ind w:left="2880" w:hanging="360"/>
      </w:pPr>
    </w:lvl>
    <w:lvl w:ilvl="4" w:tplc="D9F40FD8">
      <w:start w:val="1"/>
      <w:numFmt w:val="lowerLetter"/>
      <w:lvlText w:val="%5."/>
      <w:lvlJc w:val="left"/>
      <w:pPr>
        <w:ind w:left="3600" w:hanging="360"/>
      </w:pPr>
    </w:lvl>
    <w:lvl w:ilvl="5" w:tplc="1F9284DA">
      <w:start w:val="1"/>
      <w:numFmt w:val="lowerRoman"/>
      <w:lvlText w:val="%6."/>
      <w:lvlJc w:val="right"/>
      <w:pPr>
        <w:ind w:left="4320" w:hanging="180"/>
      </w:pPr>
    </w:lvl>
    <w:lvl w:ilvl="6" w:tplc="4044E554">
      <w:start w:val="1"/>
      <w:numFmt w:val="decimal"/>
      <w:lvlText w:val="%7."/>
      <w:lvlJc w:val="left"/>
      <w:pPr>
        <w:ind w:left="5040" w:hanging="360"/>
      </w:pPr>
    </w:lvl>
    <w:lvl w:ilvl="7" w:tplc="7A8A85CC">
      <w:start w:val="1"/>
      <w:numFmt w:val="lowerLetter"/>
      <w:lvlText w:val="%8."/>
      <w:lvlJc w:val="left"/>
      <w:pPr>
        <w:ind w:left="5760" w:hanging="360"/>
      </w:pPr>
    </w:lvl>
    <w:lvl w:ilvl="8" w:tplc="4BB4B6A6">
      <w:start w:val="1"/>
      <w:numFmt w:val="lowerRoman"/>
      <w:lvlText w:val="%9."/>
      <w:lvlJc w:val="right"/>
      <w:pPr>
        <w:ind w:left="6480" w:hanging="180"/>
      </w:pPr>
    </w:lvl>
  </w:abstractNum>
  <w:abstractNum w:abstractNumId="23" w15:restartNumberingAfterBreak="0">
    <w:nsid w:val="65BB0647"/>
    <w:multiLevelType w:val="multilevel"/>
    <w:tmpl w:val="26420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2977DA"/>
    <w:multiLevelType w:val="multilevel"/>
    <w:tmpl w:val="89003C70"/>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6B100D46"/>
    <w:multiLevelType w:val="multilevel"/>
    <w:tmpl w:val="C1D232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15:restartNumberingAfterBreak="0">
    <w:nsid w:val="6DC9753C"/>
    <w:multiLevelType w:val="multilevel"/>
    <w:tmpl w:val="916C6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C2E97"/>
    <w:multiLevelType w:val="hybridMultilevel"/>
    <w:tmpl w:val="381E6A10"/>
    <w:lvl w:ilvl="0" w:tplc="5B94D62A">
      <w:start w:val="1"/>
      <w:numFmt w:val="lowerLetter"/>
      <w:lvlText w:val="%1."/>
      <w:lvlJc w:val="left"/>
      <w:pPr>
        <w:ind w:left="720" w:hanging="360"/>
      </w:pPr>
    </w:lvl>
    <w:lvl w:ilvl="1" w:tplc="A6C66A68">
      <w:start w:val="1"/>
      <w:numFmt w:val="lowerLetter"/>
      <w:lvlText w:val="%2."/>
      <w:lvlJc w:val="left"/>
      <w:pPr>
        <w:ind w:left="1440" w:hanging="360"/>
      </w:pPr>
    </w:lvl>
    <w:lvl w:ilvl="2" w:tplc="B19AF59A">
      <w:start w:val="1"/>
      <w:numFmt w:val="lowerRoman"/>
      <w:lvlText w:val="%3."/>
      <w:lvlJc w:val="right"/>
      <w:pPr>
        <w:ind w:left="2160" w:hanging="180"/>
      </w:pPr>
    </w:lvl>
    <w:lvl w:ilvl="3" w:tplc="9842BDD4">
      <w:start w:val="1"/>
      <w:numFmt w:val="decimal"/>
      <w:lvlText w:val="%4."/>
      <w:lvlJc w:val="left"/>
      <w:pPr>
        <w:ind w:left="2880" w:hanging="360"/>
      </w:pPr>
    </w:lvl>
    <w:lvl w:ilvl="4" w:tplc="F4D42E8E">
      <w:start w:val="1"/>
      <w:numFmt w:val="lowerLetter"/>
      <w:lvlText w:val="%5."/>
      <w:lvlJc w:val="left"/>
      <w:pPr>
        <w:ind w:left="3600" w:hanging="360"/>
      </w:pPr>
    </w:lvl>
    <w:lvl w:ilvl="5" w:tplc="6D7EED60">
      <w:start w:val="1"/>
      <w:numFmt w:val="lowerRoman"/>
      <w:lvlText w:val="%6."/>
      <w:lvlJc w:val="right"/>
      <w:pPr>
        <w:ind w:left="4320" w:hanging="180"/>
      </w:pPr>
    </w:lvl>
    <w:lvl w:ilvl="6" w:tplc="40DA7AC0">
      <w:start w:val="1"/>
      <w:numFmt w:val="decimal"/>
      <w:lvlText w:val="%7."/>
      <w:lvlJc w:val="left"/>
      <w:pPr>
        <w:ind w:left="5040" w:hanging="360"/>
      </w:pPr>
    </w:lvl>
    <w:lvl w:ilvl="7" w:tplc="7BC26590">
      <w:start w:val="1"/>
      <w:numFmt w:val="lowerLetter"/>
      <w:lvlText w:val="%8."/>
      <w:lvlJc w:val="left"/>
      <w:pPr>
        <w:ind w:left="5760" w:hanging="360"/>
      </w:pPr>
    </w:lvl>
    <w:lvl w:ilvl="8" w:tplc="E04E958A">
      <w:start w:val="1"/>
      <w:numFmt w:val="lowerRoman"/>
      <w:lvlText w:val="%9."/>
      <w:lvlJc w:val="right"/>
      <w:pPr>
        <w:ind w:left="6480" w:hanging="180"/>
      </w:pPr>
    </w:lvl>
  </w:abstractNum>
  <w:abstractNum w:abstractNumId="28" w15:restartNumberingAfterBreak="0">
    <w:nsid w:val="78B7529A"/>
    <w:multiLevelType w:val="hybridMultilevel"/>
    <w:tmpl w:val="3D86C096"/>
    <w:lvl w:ilvl="0" w:tplc="CD98CD72">
      <w:start w:val="1"/>
      <w:numFmt w:val="decimal"/>
      <w:lvlText w:val="%1."/>
      <w:lvlJc w:val="left"/>
      <w:pPr>
        <w:ind w:left="720" w:hanging="360"/>
      </w:pPr>
    </w:lvl>
    <w:lvl w:ilvl="1" w:tplc="30464AF6">
      <w:start w:val="1"/>
      <w:numFmt w:val="lowerLetter"/>
      <w:lvlText w:val="%2."/>
      <w:lvlJc w:val="left"/>
      <w:pPr>
        <w:ind w:left="1440" w:hanging="360"/>
      </w:pPr>
    </w:lvl>
    <w:lvl w:ilvl="2" w:tplc="3490D27A">
      <w:start w:val="1"/>
      <w:numFmt w:val="lowerRoman"/>
      <w:lvlText w:val="%3."/>
      <w:lvlJc w:val="right"/>
      <w:pPr>
        <w:ind w:left="2160" w:hanging="180"/>
      </w:pPr>
    </w:lvl>
    <w:lvl w:ilvl="3" w:tplc="21AC22B0">
      <w:start w:val="1"/>
      <w:numFmt w:val="decimal"/>
      <w:lvlText w:val="%4."/>
      <w:lvlJc w:val="left"/>
      <w:pPr>
        <w:ind w:left="2880" w:hanging="360"/>
      </w:pPr>
    </w:lvl>
    <w:lvl w:ilvl="4" w:tplc="FCE6BEEA">
      <w:start w:val="1"/>
      <w:numFmt w:val="lowerLetter"/>
      <w:lvlText w:val="%5."/>
      <w:lvlJc w:val="left"/>
      <w:pPr>
        <w:ind w:left="3600" w:hanging="360"/>
      </w:pPr>
    </w:lvl>
    <w:lvl w:ilvl="5" w:tplc="C9E855FC">
      <w:start w:val="1"/>
      <w:numFmt w:val="lowerRoman"/>
      <w:lvlText w:val="%6."/>
      <w:lvlJc w:val="right"/>
      <w:pPr>
        <w:ind w:left="4320" w:hanging="180"/>
      </w:pPr>
    </w:lvl>
    <w:lvl w:ilvl="6" w:tplc="30386308">
      <w:start w:val="1"/>
      <w:numFmt w:val="decimal"/>
      <w:lvlText w:val="%7."/>
      <w:lvlJc w:val="left"/>
      <w:pPr>
        <w:ind w:left="5040" w:hanging="360"/>
      </w:pPr>
    </w:lvl>
    <w:lvl w:ilvl="7" w:tplc="B00A2284">
      <w:start w:val="1"/>
      <w:numFmt w:val="lowerLetter"/>
      <w:lvlText w:val="%8."/>
      <w:lvlJc w:val="left"/>
      <w:pPr>
        <w:ind w:left="5760" w:hanging="360"/>
      </w:pPr>
    </w:lvl>
    <w:lvl w:ilvl="8" w:tplc="8E806738">
      <w:start w:val="1"/>
      <w:numFmt w:val="lowerRoman"/>
      <w:lvlText w:val="%9."/>
      <w:lvlJc w:val="right"/>
      <w:pPr>
        <w:ind w:left="6480" w:hanging="180"/>
      </w:pPr>
    </w:lvl>
  </w:abstractNum>
  <w:abstractNum w:abstractNumId="29" w15:restartNumberingAfterBreak="0">
    <w:nsid w:val="7A306893"/>
    <w:multiLevelType w:val="hybridMultilevel"/>
    <w:tmpl w:val="1FD473DC"/>
    <w:lvl w:ilvl="0" w:tplc="23BAF80A">
      <w:start w:val="1"/>
      <w:numFmt w:val="lowerRoman"/>
      <w:lvlText w:val="%1."/>
      <w:lvlJc w:val="right"/>
      <w:pPr>
        <w:ind w:left="720" w:hanging="360"/>
      </w:pPr>
    </w:lvl>
    <w:lvl w:ilvl="1" w:tplc="5E8235C4">
      <w:start w:val="1"/>
      <w:numFmt w:val="lowerLetter"/>
      <w:lvlText w:val="%2."/>
      <w:lvlJc w:val="left"/>
      <w:pPr>
        <w:ind w:left="1440" w:hanging="360"/>
      </w:pPr>
    </w:lvl>
    <w:lvl w:ilvl="2" w:tplc="285A5C3A">
      <w:start w:val="1"/>
      <w:numFmt w:val="lowerRoman"/>
      <w:lvlText w:val="%3."/>
      <w:lvlJc w:val="right"/>
      <w:pPr>
        <w:ind w:left="2160" w:hanging="180"/>
      </w:pPr>
    </w:lvl>
    <w:lvl w:ilvl="3" w:tplc="7FE4E968">
      <w:start w:val="1"/>
      <w:numFmt w:val="decimal"/>
      <w:lvlText w:val="%4."/>
      <w:lvlJc w:val="left"/>
      <w:pPr>
        <w:ind w:left="2880" w:hanging="360"/>
      </w:pPr>
    </w:lvl>
    <w:lvl w:ilvl="4" w:tplc="EC38E70E">
      <w:start w:val="1"/>
      <w:numFmt w:val="lowerLetter"/>
      <w:lvlText w:val="%5."/>
      <w:lvlJc w:val="left"/>
      <w:pPr>
        <w:ind w:left="3600" w:hanging="360"/>
      </w:pPr>
    </w:lvl>
    <w:lvl w:ilvl="5" w:tplc="BC64CBF8">
      <w:start w:val="1"/>
      <w:numFmt w:val="lowerRoman"/>
      <w:lvlText w:val="%6."/>
      <w:lvlJc w:val="right"/>
      <w:pPr>
        <w:ind w:left="4320" w:hanging="180"/>
      </w:pPr>
    </w:lvl>
    <w:lvl w:ilvl="6" w:tplc="8CF646EE">
      <w:start w:val="1"/>
      <w:numFmt w:val="decimal"/>
      <w:lvlText w:val="%7."/>
      <w:lvlJc w:val="left"/>
      <w:pPr>
        <w:ind w:left="5040" w:hanging="360"/>
      </w:pPr>
    </w:lvl>
    <w:lvl w:ilvl="7" w:tplc="77B03DFC">
      <w:start w:val="1"/>
      <w:numFmt w:val="lowerLetter"/>
      <w:lvlText w:val="%8."/>
      <w:lvlJc w:val="left"/>
      <w:pPr>
        <w:ind w:left="5760" w:hanging="360"/>
      </w:pPr>
    </w:lvl>
    <w:lvl w:ilvl="8" w:tplc="4128185A">
      <w:start w:val="1"/>
      <w:numFmt w:val="lowerRoman"/>
      <w:lvlText w:val="%9."/>
      <w:lvlJc w:val="right"/>
      <w:pPr>
        <w:ind w:left="6480" w:hanging="180"/>
      </w:pPr>
    </w:lvl>
  </w:abstractNum>
  <w:abstractNum w:abstractNumId="30" w15:restartNumberingAfterBreak="0">
    <w:nsid w:val="7E636067"/>
    <w:multiLevelType w:val="hybridMultilevel"/>
    <w:tmpl w:val="2570BD0C"/>
    <w:lvl w:ilvl="0" w:tplc="08FC1C70">
      <w:start w:val="1"/>
      <w:numFmt w:val="lowerLetter"/>
      <w:lvlText w:val="%1."/>
      <w:lvlJc w:val="left"/>
      <w:pPr>
        <w:ind w:left="720" w:hanging="360"/>
      </w:pPr>
    </w:lvl>
    <w:lvl w:ilvl="1" w:tplc="365499AE">
      <w:start w:val="1"/>
      <w:numFmt w:val="lowerLetter"/>
      <w:lvlText w:val="%2."/>
      <w:lvlJc w:val="left"/>
      <w:pPr>
        <w:ind w:left="1440" w:hanging="360"/>
      </w:pPr>
    </w:lvl>
    <w:lvl w:ilvl="2" w:tplc="188AEB6A">
      <w:start w:val="1"/>
      <w:numFmt w:val="lowerRoman"/>
      <w:lvlText w:val="%3."/>
      <w:lvlJc w:val="right"/>
      <w:pPr>
        <w:ind w:left="2160" w:hanging="180"/>
      </w:pPr>
    </w:lvl>
    <w:lvl w:ilvl="3" w:tplc="D69E0BFC">
      <w:start w:val="1"/>
      <w:numFmt w:val="decimal"/>
      <w:lvlText w:val="%4."/>
      <w:lvlJc w:val="left"/>
      <w:pPr>
        <w:ind w:left="2880" w:hanging="360"/>
      </w:pPr>
    </w:lvl>
    <w:lvl w:ilvl="4" w:tplc="16783960">
      <w:start w:val="1"/>
      <w:numFmt w:val="lowerLetter"/>
      <w:lvlText w:val="%5."/>
      <w:lvlJc w:val="left"/>
      <w:pPr>
        <w:ind w:left="3600" w:hanging="360"/>
      </w:pPr>
    </w:lvl>
    <w:lvl w:ilvl="5" w:tplc="62C24366">
      <w:start w:val="1"/>
      <w:numFmt w:val="lowerRoman"/>
      <w:lvlText w:val="%6."/>
      <w:lvlJc w:val="right"/>
      <w:pPr>
        <w:ind w:left="4320" w:hanging="180"/>
      </w:pPr>
    </w:lvl>
    <w:lvl w:ilvl="6" w:tplc="25BACE9E">
      <w:start w:val="1"/>
      <w:numFmt w:val="decimal"/>
      <w:lvlText w:val="%7."/>
      <w:lvlJc w:val="left"/>
      <w:pPr>
        <w:ind w:left="5040" w:hanging="360"/>
      </w:pPr>
    </w:lvl>
    <w:lvl w:ilvl="7" w:tplc="1804CE30">
      <w:start w:val="1"/>
      <w:numFmt w:val="lowerLetter"/>
      <w:lvlText w:val="%8."/>
      <w:lvlJc w:val="left"/>
      <w:pPr>
        <w:ind w:left="5760" w:hanging="360"/>
      </w:pPr>
    </w:lvl>
    <w:lvl w:ilvl="8" w:tplc="98428992">
      <w:start w:val="1"/>
      <w:numFmt w:val="lowerRoman"/>
      <w:lvlText w:val="%9."/>
      <w:lvlJc w:val="right"/>
      <w:pPr>
        <w:ind w:left="6480" w:hanging="180"/>
      </w:pPr>
    </w:lvl>
  </w:abstractNum>
  <w:abstractNum w:abstractNumId="31" w15:restartNumberingAfterBreak="0">
    <w:nsid w:val="7F901A64"/>
    <w:multiLevelType w:val="multilevel"/>
    <w:tmpl w:val="61F44CEC"/>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4384644">
    <w:abstractNumId w:val="3"/>
  </w:num>
  <w:num w:numId="2" w16cid:durableId="52043663">
    <w:abstractNumId w:val="22"/>
  </w:num>
  <w:num w:numId="3" w16cid:durableId="107479430">
    <w:abstractNumId w:val="17"/>
  </w:num>
  <w:num w:numId="4" w16cid:durableId="917909244">
    <w:abstractNumId w:val="30"/>
  </w:num>
  <w:num w:numId="5" w16cid:durableId="1776250973">
    <w:abstractNumId w:val="7"/>
  </w:num>
  <w:num w:numId="6" w16cid:durableId="2117751856">
    <w:abstractNumId w:val="27"/>
  </w:num>
  <w:num w:numId="7" w16cid:durableId="1420558956">
    <w:abstractNumId w:val="8"/>
  </w:num>
  <w:num w:numId="8" w16cid:durableId="1644116361">
    <w:abstractNumId w:val="20"/>
  </w:num>
  <w:num w:numId="9" w16cid:durableId="1557014197">
    <w:abstractNumId w:val="14"/>
  </w:num>
  <w:num w:numId="10" w16cid:durableId="1417557267">
    <w:abstractNumId w:val="29"/>
  </w:num>
  <w:num w:numId="11" w16cid:durableId="140386320">
    <w:abstractNumId w:val="16"/>
  </w:num>
  <w:num w:numId="12" w16cid:durableId="1731078488">
    <w:abstractNumId w:val="2"/>
  </w:num>
  <w:num w:numId="13" w16cid:durableId="174267049">
    <w:abstractNumId w:val="15"/>
  </w:num>
  <w:num w:numId="14" w16cid:durableId="1219049632">
    <w:abstractNumId w:val="28"/>
  </w:num>
  <w:num w:numId="15" w16cid:durableId="1562323928">
    <w:abstractNumId w:val="10"/>
  </w:num>
  <w:num w:numId="16" w16cid:durableId="1724593928">
    <w:abstractNumId w:val="6"/>
  </w:num>
  <w:num w:numId="17" w16cid:durableId="1770857872">
    <w:abstractNumId w:val="13"/>
  </w:num>
  <w:num w:numId="18" w16cid:durableId="960499051">
    <w:abstractNumId w:val="11"/>
  </w:num>
  <w:num w:numId="19" w16cid:durableId="1831409375">
    <w:abstractNumId w:val="19"/>
  </w:num>
  <w:num w:numId="20" w16cid:durableId="688601852">
    <w:abstractNumId w:val="31"/>
  </w:num>
  <w:num w:numId="21" w16cid:durableId="1041050112">
    <w:abstractNumId w:val="9"/>
  </w:num>
  <w:num w:numId="22" w16cid:durableId="987366329">
    <w:abstractNumId w:val="23"/>
  </w:num>
  <w:num w:numId="23" w16cid:durableId="1307318866">
    <w:abstractNumId w:val="24"/>
  </w:num>
  <w:num w:numId="24" w16cid:durableId="874853176">
    <w:abstractNumId w:val="18"/>
  </w:num>
  <w:num w:numId="25" w16cid:durableId="488793993">
    <w:abstractNumId w:val="12"/>
  </w:num>
  <w:num w:numId="26" w16cid:durableId="123426546">
    <w:abstractNumId w:val="26"/>
  </w:num>
  <w:num w:numId="27" w16cid:durableId="1687362119">
    <w:abstractNumId w:val="25"/>
  </w:num>
  <w:num w:numId="28" w16cid:durableId="47848441">
    <w:abstractNumId w:val="4"/>
  </w:num>
  <w:num w:numId="29" w16cid:durableId="1085960820">
    <w:abstractNumId w:val="21"/>
  </w:num>
  <w:num w:numId="30" w16cid:durableId="805127025">
    <w:abstractNumId w:val="0"/>
  </w:num>
  <w:num w:numId="31" w16cid:durableId="806817509">
    <w:abstractNumId w:val="5"/>
  </w:num>
  <w:num w:numId="32" w16cid:durableId="94681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A420F2"/>
    <w:rsid w:val="001D283F"/>
    <w:rsid w:val="00245D6F"/>
    <w:rsid w:val="00CB6A20"/>
    <w:rsid w:val="0C06D7E1"/>
    <w:rsid w:val="0DA420F2"/>
    <w:rsid w:val="270E2A2F"/>
    <w:rsid w:val="59C2217B"/>
    <w:rsid w:val="5E304FA5"/>
    <w:rsid w:val="73A1A7D1"/>
    <w:rsid w:val="7FE00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20F2"/>
  <w15:chartTrackingRefBased/>
  <w15:docId w15:val="{2618A462-FD37-4A89-8654-D7B0DE71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6A20"/>
    <w:pPr>
      <w:spacing w:after="200" w:line="276" w:lineRule="auto"/>
    </w:pPr>
    <w:rPr>
      <w:rFonts w:ascii="Calibri" w:eastAsia="Calibri" w:hAnsi="Calibri" w:cs="Calibri"/>
      <w:lang w:eastAsia="pl-PL"/>
    </w:rPr>
  </w:style>
  <w:style w:type="paragraph" w:styleId="Nagwek1">
    <w:name w:val="heading 1"/>
    <w:basedOn w:val="Normalny"/>
    <w:next w:val="Normalny"/>
    <w:link w:val="Nagwek1Znak"/>
    <w:rsid w:val="00CB6A20"/>
    <w:pPr>
      <w:keepNext/>
      <w:keepLines/>
      <w:spacing w:before="400" w:after="120"/>
      <w:outlineLvl w:val="0"/>
    </w:pPr>
    <w:rPr>
      <w:rFonts w:ascii="Arial" w:eastAsia="Arial" w:hAnsi="Arial" w:cs="Arial"/>
      <w:sz w:val="40"/>
      <w:szCs w:val="40"/>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6A20"/>
    <w:rPr>
      <w:rFonts w:ascii="Arial" w:eastAsia="Arial" w:hAnsi="Arial" w:cs="Arial"/>
      <w:sz w:val="40"/>
      <w:szCs w:val="40"/>
      <w:lang w:val="pl" w:eastAsia="pl-PL"/>
    </w:rPr>
  </w:style>
  <w:style w:type="character" w:styleId="Hipercze">
    <w:name w:val="Hyperlink"/>
    <w:basedOn w:val="Domylnaczcionkaakapitu"/>
    <w:uiPriority w:val="99"/>
    <w:unhideWhenUsed/>
    <w:rsid w:val="00CB6A20"/>
    <w:rPr>
      <w:color w:val="0000FF"/>
      <w:u w:val="single"/>
    </w:rPr>
  </w:style>
  <w:style w:type="character" w:styleId="Odwoaniedokomentarza">
    <w:name w:val="annotation reference"/>
    <w:basedOn w:val="Domylnaczcionkaakapitu"/>
    <w:uiPriority w:val="99"/>
    <w:semiHidden/>
    <w:unhideWhenUsed/>
    <w:rsid w:val="00CB6A20"/>
    <w:rPr>
      <w:sz w:val="16"/>
      <w:szCs w:val="16"/>
    </w:rPr>
  </w:style>
  <w:style w:type="paragraph" w:styleId="Tekstkomentarza">
    <w:name w:val="annotation text"/>
    <w:basedOn w:val="Normalny"/>
    <w:link w:val="TekstkomentarzaZnak"/>
    <w:uiPriority w:val="99"/>
    <w:unhideWhenUsed/>
    <w:rsid w:val="00CB6A20"/>
    <w:pPr>
      <w:spacing w:line="240" w:lineRule="auto"/>
    </w:pPr>
    <w:rPr>
      <w:sz w:val="20"/>
      <w:szCs w:val="20"/>
    </w:rPr>
  </w:style>
  <w:style w:type="character" w:customStyle="1" w:styleId="TekstkomentarzaZnak">
    <w:name w:val="Tekst komentarza Znak"/>
    <w:basedOn w:val="Domylnaczcionkaakapitu"/>
    <w:link w:val="Tekstkomentarza"/>
    <w:uiPriority w:val="99"/>
    <w:rsid w:val="00CB6A20"/>
    <w:rPr>
      <w:rFonts w:ascii="Calibri" w:eastAsia="Calibri" w:hAnsi="Calibri" w:cs="Calibri"/>
      <w:sz w:val="20"/>
      <w:szCs w:val="20"/>
      <w:lang w:eastAsia="pl-PL"/>
    </w:rPr>
  </w:style>
  <w:style w:type="paragraph" w:styleId="Akapitzlist">
    <w:name w:val="List Paragraph"/>
    <w:basedOn w:val="Normalny"/>
    <w:uiPriority w:val="34"/>
    <w:qFormat/>
    <w:rsid w:val="00CB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h.org.pl/ludz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zih.org.pl/generat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FC6510-33B7-4F6D-AD9F-0E7799CCC204}"/>
      </w:docPartPr>
      <w:docPartBody>
        <w:p w:rsidR="008552DC" w:rsidRDefault="00855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52DC"/>
    <w:rsid w:val="0085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7e3b69-af15-495b-8f8d-f8b2a29ef8ec" xsi:nil="true"/>
    <lcf76f155ced4ddcb4097134ff3c332f xmlns="fe615930-025a-4515-aeb5-455587fb00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C52BE714A1B44CA817EB1B6AC0F3B2" ma:contentTypeVersion="16" ma:contentTypeDescription="Utwórz nowy dokument." ma:contentTypeScope="" ma:versionID="9403d8477541da4b6abde5c807b58a43">
  <xsd:schema xmlns:xsd="http://www.w3.org/2001/XMLSchema" xmlns:xs="http://www.w3.org/2001/XMLSchema" xmlns:p="http://schemas.microsoft.com/office/2006/metadata/properties" xmlns:ns2="fe615930-025a-4515-aeb5-455587fb00d2" xmlns:ns3="e47e3b69-af15-495b-8f8d-f8b2a29ef8ec" targetNamespace="http://schemas.microsoft.com/office/2006/metadata/properties" ma:root="true" ma:fieldsID="cdb9c31c6c293cb17b98aba5e0834489" ns2:_="" ns3:_="">
    <xsd:import namespace="fe615930-025a-4515-aeb5-455587fb00d2"/>
    <xsd:import namespace="e47e3b69-af15-495b-8f8d-f8b2a29ef8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930-025a-4515-aeb5-455587fb0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de148961-59eb-4422-b29c-00ab07b0fd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7e3b69-af15-495b-8f8d-f8b2a29ef8e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e61ee74-4f49-4a40-8c9c-2bd349b7f270}" ma:internalName="TaxCatchAll" ma:showField="CatchAllData" ma:web="e47e3b69-af15-495b-8f8d-f8b2a29ef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512AB-4DEF-4E9C-B7E0-F868D44B376F}">
  <ds:schemaRefs>
    <ds:schemaRef ds:uri="http://schemas.microsoft.com/office/2006/metadata/properties"/>
    <ds:schemaRef ds:uri="http://schemas.microsoft.com/office/infopath/2007/PartnerControls"/>
    <ds:schemaRef ds:uri="e47e3b69-af15-495b-8f8d-f8b2a29ef8ec"/>
    <ds:schemaRef ds:uri="fe615930-025a-4515-aeb5-455587fb00d2"/>
  </ds:schemaRefs>
</ds:datastoreItem>
</file>

<file path=customXml/itemProps2.xml><?xml version="1.0" encoding="utf-8"?>
<ds:datastoreItem xmlns:ds="http://schemas.openxmlformats.org/officeDocument/2006/customXml" ds:itemID="{F8C3F314-3E06-4156-93D7-C3B1FC1BD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930-025a-4515-aeb5-455587fb00d2"/>
    <ds:schemaRef ds:uri="e47e3b69-af15-495b-8f8d-f8b2a29e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4FC1D-1776-451F-811F-2E807C6C9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3981</Words>
  <Characters>24685</Characters>
  <Application>Microsoft Office Word</Application>
  <DocSecurity>0</DocSecurity>
  <Lines>536</Lines>
  <Paragraphs>278</Paragraphs>
  <ScaleCrop>false</ScaleCrop>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Majewski</dc:creator>
  <cp:keywords/>
  <dc:description/>
  <cp:lastModifiedBy>Michał Majewski</cp:lastModifiedBy>
  <cp:revision>7</cp:revision>
  <dcterms:created xsi:type="dcterms:W3CDTF">2022-03-08T08:30:00Z</dcterms:created>
  <dcterms:modified xsi:type="dcterms:W3CDTF">2022-07-07T18:05:00Z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0x01010035C52BE714A1B44CA817EB1B6AC0F3B2</vt:lpwstr>
  </property>
  <property fmtid="{D5CDD505-2E9C-101B-9397-08002B2CF9AE}" pid="3" name="MediaServiceImageTags">
    <vt:lpwstr/>
  </property>
</Properties>
</file>